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7"/>
        <w:gridCol w:w="11773"/>
      </w:tblGrid>
      <w:tr w:rsidR="00BC079C" w:rsidRPr="00BC079C" w:rsidTr="00BC079C">
        <w:trPr>
          <w:tblHeader/>
          <w:tblCellSpacing w:w="15" w:type="dxa"/>
        </w:trPr>
        <w:tc>
          <w:tcPr>
            <w:tcW w:w="0" w:type="auto"/>
            <w:vAlign w:val="center"/>
            <w:hideMark/>
          </w:tcPr>
          <w:p w:rsidR="00BC079C" w:rsidRPr="00BC079C" w:rsidRDefault="00BC079C" w:rsidP="00BC079C">
            <w:pPr>
              <w:jc w:val="center"/>
              <w:rPr>
                <w:rFonts w:ascii="Calibri" w:eastAsia="Times New Roman" w:hAnsi="Calibri" w:cs="Calibri"/>
                <w:b/>
                <w:bCs/>
                <w:color w:val="000000"/>
              </w:rPr>
            </w:pPr>
            <w:r w:rsidRPr="00BC079C">
              <w:rPr>
                <w:rFonts w:ascii="Calibri" w:eastAsia="Times New Roman" w:hAnsi="Calibri" w:cs="Calibri"/>
                <w:b/>
                <w:bCs/>
                <w:color w:val="FF0000"/>
                <w:sz w:val="48"/>
                <w:szCs w:val="48"/>
              </w:rPr>
              <w:t>HAPIA</w:t>
            </w:r>
          </w:p>
          <w:p w:rsidR="00BC079C" w:rsidRPr="00BC079C" w:rsidRDefault="00BC079C" w:rsidP="00BC079C">
            <w:pPr>
              <w:jc w:val="center"/>
              <w:rPr>
                <w:rFonts w:ascii="Calibri" w:eastAsia="Times New Roman" w:hAnsi="Calibri" w:cs="Calibri"/>
                <w:b/>
                <w:bCs/>
                <w:color w:val="000000"/>
              </w:rPr>
            </w:pPr>
            <w:r w:rsidRPr="00BC079C">
              <w:rPr>
                <w:rFonts w:ascii="Calibri" w:eastAsia="Times New Roman" w:hAnsi="Calibri" w:cs="Calibri"/>
                <w:b/>
                <w:bCs/>
                <w:color w:val="000000"/>
              </w:rPr>
              <w:t>the new NHS Assembly</w:t>
            </w:r>
          </w:p>
          <w:p w:rsidR="00BC079C" w:rsidRPr="00BC079C" w:rsidRDefault="00BC079C" w:rsidP="00BC079C">
            <w:pPr>
              <w:jc w:val="center"/>
              <w:rPr>
                <w:rFonts w:ascii="Calibri" w:eastAsia="Times New Roman" w:hAnsi="Calibri" w:cs="Calibri"/>
                <w:b/>
                <w:bCs/>
                <w:color w:val="000000"/>
              </w:rPr>
            </w:pPr>
            <w:r w:rsidRPr="00BC079C">
              <w:rPr>
                <w:rFonts w:ascii="Calibri" w:eastAsia="Times New Roman" w:hAnsi="Calibri" w:cs="Calibri"/>
                <w:b/>
                <w:bCs/>
                <w:color w:val="000000"/>
              </w:rPr>
              <w:t> </w:t>
            </w:r>
          </w:p>
          <w:p w:rsidR="00BC079C" w:rsidRPr="00BC079C" w:rsidRDefault="00BC079C" w:rsidP="00BC079C">
            <w:pPr>
              <w:jc w:val="center"/>
              <w:rPr>
                <w:rFonts w:ascii="Calibri" w:eastAsia="Times New Roman" w:hAnsi="Calibri" w:cs="Calibri"/>
                <w:b/>
                <w:bCs/>
                <w:color w:val="000000"/>
              </w:rPr>
            </w:pPr>
            <w:r w:rsidRPr="00BC079C">
              <w:rPr>
                <w:rFonts w:ascii="Calibri" w:eastAsia="Times New Roman" w:hAnsi="Calibri" w:cs="Calibri"/>
                <w:b/>
                <w:bCs/>
                <w:color w:val="000000"/>
              </w:rPr>
              <w:t> </w:t>
            </w:r>
          </w:p>
          <w:p w:rsidR="00BC079C" w:rsidRPr="00BC079C" w:rsidRDefault="00BC079C" w:rsidP="00BC079C">
            <w:pPr>
              <w:jc w:val="center"/>
              <w:rPr>
                <w:rFonts w:ascii="Calibri" w:eastAsia="Times New Roman" w:hAnsi="Calibri" w:cs="Calibri"/>
                <w:b/>
                <w:bCs/>
                <w:color w:val="000000"/>
              </w:rPr>
            </w:pPr>
            <w:r w:rsidRPr="00BC079C">
              <w:rPr>
                <w:rFonts w:ascii="Calibri" w:eastAsia="Times New Roman" w:hAnsi="Calibri" w:cs="Calibri"/>
                <w:b/>
                <w:bCs/>
                <w:color w:val="000000"/>
              </w:rPr>
              <w:t> </w:t>
            </w:r>
          </w:p>
          <w:p w:rsidR="00BC079C" w:rsidRPr="00BC079C" w:rsidRDefault="00BC079C" w:rsidP="00BC079C">
            <w:pPr>
              <w:jc w:val="center"/>
              <w:rPr>
                <w:rFonts w:ascii="Calibri" w:eastAsia="Times New Roman" w:hAnsi="Calibri" w:cs="Calibri"/>
                <w:b/>
                <w:bCs/>
                <w:color w:val="000000"/>
              </w:rPr>
            </w:pPr>
            <w:r w:rsidRPr="00BC079C">
              <w:rPr>
                <w:rFonts w:ascii="Times New Roman" w:eastAsia="Times New Roman" w:hAnsi="Times New Roman" w:cs="Times New Roman"/>
                <w:b/>
                <w:bCs/>
                <w:color w:val="000000"/>
              </w:rPr>
              <w:t>Member</w:t>
            </w:r>
          </w:p>
        </w:tc>
        <w:tc>
          <w:tcPr>
            <w:tcW w:w="0" w:type="auto"/>
            <w:vAlign w:val="center"/>
            <w:hideMark/>
          </w:tcPr>
          <w:p w:rsidR="00BC079C" w:rsidRPr="00BC079C" w:rsidRDefault="00BC079C" w:rsidP="00BC079C">
            <w:pPr>
              <w:jc w:val="center"/>
              <w:rPr>
                <w:rFonts w:ascii="Calibri" w:eastAsia="Times New Roman" w:hAnsi="Calibri" w:cs="Calibri"/>
                <w:b/>
                <w:bCs/>
                <w:color w:val="000000"/>
              </w:rPr>
            </w:pPr>
            <w:r w:rsidRPr="00BC079C">
              <w:rPr>
                <w:rFonts w:ascii="Times New Roman" w:eastAsia="Times New Roman" w:hAnsi="Times New Roman" w:cs="Times New Roman"/>
                <w:b/>
                <w:bCs/>
                <w:color w:val="000000"/>
              </w:rPr>
              <w:t>Title and description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Alex Fox</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Fox is the chief executive of Shared Lives Plus and a trustee of the Social Care Institute for Excellence.</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Amy </w:t>
            </w:r>
            <w:proofErr w:type="spellStart"/>
            <w:r w:rsidRPr="00BC079C">
              <w:rPr>
                <w:rFonts w:ascii="Times New Roman" w:eastAsia="Times New Roman" w:hAnsi="Times New Roman" w:cs="Times New Roman"/>
                <w:color w:val="000000"/>
              </w:rPr>
              <w:t>Overend</w:t>
            </w:r>
            <w:proofErr w:type="spellEnd"/>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Ms </w:t>
            </w:r>
            <w:proofErr w:type="spellStart"/>
            <w:r w:rsidRPr="00BC079C">
              <w:rPr>
                <w:rFonts w:ascii="Times New Roman" w:eastAsia="Times New Roman" w:hAnsi="Times New Roman" w:cs="Times New Roman"/>
                <w:color w:val="000000"/>
              </w:rPr>
              <w:t>Overend</w:t>
            </w:r>
            <w:proofErr w:type="spellEnd"/>
            <w:r w:rsidRPr="00BC079C">
              <w:rPr>
                <w:rFonts w:ascii="Times New Roman" w:eastAsia="Times New Roman" w:hAnsi="Times New Roman" w:cs="Times New Roman"/>
                <w:color w:val="000000"/>
              </w:rPr>
              <w:t xml:space="preserve"> is a neonatal intensive care sister and coordinator in Bolton and is on the board of trustees and non-executive directors at Bliss.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Caroline Abrahams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Abrahams is the charity director of Age UK. She is also a part-time carer for her mother.</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Charlotte Pickles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Pickles is managing editor of the comment and current affairs site Unherd.com and will soon be taking the role of director at Reform.</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Chris Hopson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Hopson is the chief executive of NHS Providers.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proofErr w:type="spellStart"/>
            <w:r w:rsidRPr="00BC079C">
              <w:rPr>
                <w:rFonts w:ascii="Times New Roman" w:eastAsia="Times New Roman" w:hAnsi="Times New Roman" w:cs="Times New Roman"/>
                <w:color w:val="000000"/>
              </w:rPr>
              <w:t>Clenton</w:t>
            </w:r>
            <w:proofErr w:type="spellEnd"/>
            <w:r w:rsidRPr="00BC079C">
              <w:rPr>
                <w:rFonts w:ascii="Times New Roman" w:eastAsia="Times New Roman" w:hAnsi="Times New Roman" w:cs="Times New Roman"/>
                <w:color w:val="000000"/>
              </w:rPr>
              <w:t xml:space="preserve"> Farquharson MBE</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Farquharson is chair of Think Local Act Personal, and an ambassador for Disability Rights UK.</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Cllr Ian </w:t>
            </w:r>
            <w:proofErr w:type="spellStart"/>
            <w:r w:rsidRPr="00BC079C">
              <w:rPr>
                <w:rFonts w:ascii="Times New Roman" w:eastAsia="Times New Roman" w:hAnsi="Times New Roman" w:cs="Times New Roman"/>
                <w:color w:val="000000"/>
              </w:rPr>
              <w:t>Hudspeth</w:t>
            </w:r>
            <w:proofErr w:type="spellEnd"/>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Mr </w:t>
            </w:r>
            <w:proofErr w:type="spellStart"/>
            <w:r w:rsidRPr="00BC079C">
              <w:rPr>
                <w:rFonts w:ascii="Times New Roman" w:eastAsia="Times New Roman" w:hAnsi="Times New Roman" w:cs="Times New Roman"/>
                <w:color w:val="000000"/>
              </w:rPr>
              <w:t>Hudspeth</w:t>
            </w:r>
            <w:proofErr w:type="spellEnd"/>
            <w:r w:rsidRPr="00BC079C">
              <w:rPr>
                <w:rFonts w:ascii="Times New Roman" w:eastAsia="Times New Roman" w:hAnsi="Times New Roman" w:cs="Times New Roman"/>
                <w:color w:val="000000"/>
              </w:rPr>
              <w:t xml:space="preserve"> is leader of Oxfordshire County Council and chairs the community wellbeing board of the Local Government Association.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Craig Harman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Harman is a paramedic and head of 999 service delivery at London Ambulance Service.</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Dame Jackie Daniel</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Dame Jackie is chief executive of Newcastle upon Tyne Hospitals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Andy Knox</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Knox is a GP in Carnforth, Lancashire and director of population health for the Morecombe Bay Health and Care System.</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Carolyn Wilkins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Wilkins is chief executive of Oldham Council and accountable officer of NHS Oldham CCG.</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Claire Fuller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Fuller is a practising GP and leads Surrey Heartlands Integrated Care System.</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Graham Jackson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Jackson is a practising GP and clinical lead at Buckinghamshire ICS. He is also co-chair of NHS Clinical Commissioners.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Dr Robert </w:t>
            </w:r>
            <w:proofErr w:type="spellStart"/>
            <w:r w:rsidRPr="00BC079C">
              <w:rPr>
                <w:rFonts w:ascii="Times New Roman" w:eastAsia="Times New Roman" w:hAnsi="Times New Roman" w:cs="Times New Roman"/>
                <w:color w:val="000000"/>
              </w:rPr>
              <w:t>Klaber</w:t>
            </w:r>
            <w:proofErr w:type="spellEnd"/>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Dr </w:t>
            </w:r>
            <w:proofErr w:type="spellStart"/>
            <w:r w:rsidRPr="00BC079C">
              <w:rPr>
                <w:rFonts w:ascii="Times New Roman" w:eastAsia="Times New Roman" w:hAnsi="Times New Roman" w:cs="Times New Roman"/>
                <w:color w:val="000000"/>
              </w:rPr>
              <w:t>Klaber</w:t>
            </w:r>
            <w:proofErr w:type="spellEnd"/>
            <w:r w:rsidRPr="00BC079C">
              <w:rPr>
                <w:rFonts w:ascii="Times New Roman" w:eastAsia="Times New Roman" w:hAnsi="Times New Roman" w:cs="Times New Roman"/>
                <w:color w:val="000000"/>
              </w:rPr>
              <w:t xml:space="preserve"> is a consultant general paediatrician &amp; deputy medical director at Imperial College Healthcare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lastRenderedPageBreak/>
              <w:t>Dr Robina Shah</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Shah is a chartered consultant psychologist, director of the Doubleday Centre for Patient Experience at the University of Manchester Medical School and the UK chair of the Patient and Partnership Group at Royal College of General Practitioners.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Stephen Dunn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Dr Dunn is chief executive of the West Suffolk Foundation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Dr </w:t>
            </w:r>
            <w:proofErr w:type="spellStart"/>
            <w:r w:rsidRPr="00BC079C">
              <w:rPr>
                <w:rFonts w:ascii="Times New Roman" w:eastAsia="Times New Roman" w:hAnsi="Times New Roman" w:cs="Times New Roman"/>
                <w:color w:val="000000"/>
              </w:rPr>
              <w:t>Vishanka</w:t>
            </w:r>
            <w:proofErr w:type="spellEnd"/>
            <w:r w:rsidRPr="00BC079C">
              <w:rPr>
                <w:rFonts w:ascii="Times New Roman" w:eastAsia="Times New Roman" w:hAnsi="Times New Roman" w:cs="Times New Roman"/>
                <w:color w:val="000000"/>
              </w:rPr>
              <w:t xml:space="preserve"> </w:t>
            </w:r>
            <w:proofErr w:type="spellStart"/>
            <w:r w:rsidRPr="00BC079C">
              <w:rPr>
                <w:rFonts w:ascii="Times New Roman" w:eastAsia="Times New Roman" w:hAnsi="Times New Roman" w:cs="Times New Roman"/>
                <w:color w:val="000000"/>
              </w:rPr>
              <w:t>Ratnasuriya</w:t>
            </w:r>
            <w:proofErr w:type="spellEnd"/>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Dr </w:t>
            </w:r>
            <w:proofErr w:type="spellStart"/>
            <w:r w:rsidRPr="00BC079C">
              <w:rPr>
                <w:rFonts w:ascii="Times New Roman" w:eastAsia="Times New Roman" w:hAnsi="Times New Roman" w:cs="Times New Roman"/>
                <w:color w:val="000000"/>
              </w:rPr>
              <w:t>Ratnasuriya</w:t>
            </w:r>
            <w:proofErr w:type="spellEnd"/>
            <w:r w:rsidRPr="00BC079C">
              <w:rPr>
                <w:rFonts w:ascii="Times New Roman" w:eastAsia="Times New Roman" w:hAnsi="Times New Roman" w:cs="Times New Roman"/>
                <w:color w:val="000000"/>
              </w:rPr>
              <w:t xml:space="preserve"> is a practising GP in Birmingham.</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Fatima Khan-Shah</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Khan-Shah is a (patient and public involvement) lay member for West Yorkshire and Harrogate Sustainability and Transformation Partnership Joint Committee of CCGs.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Gabrielle Anne-Marie Mathews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Mathews is a third-year medical student and a member of the NHS Youth Forum and the British Youth Council.</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proofErr w:type="spellStart"/>
            <w:r w:rsidRPr="00BC079C">
              <w:rPr>
                <w:rFonts w:ascii="Times New Roman" w:eastAsia="Times New Roman" w:hAnsi="Times New Roman" w:cs="Times New Roman"/>
                <w:color w:val="000000"/>
              </w:rPr>
              <w:t>Gurdas</w:t>
            </w:r>
            <w:proofErr w:type="spellEnd"/>
            <w:r w:rsidRPr="00BC079C">
              <w:rPr>
                <w:rFonts w:ascii="Times New Roman" w:eastAsia="Times New Roman" w:hAnsi="Times New Roman" w:cs="Times New Roman"/>
                <w:color w:val="000000"/>
              </w:rPr>
              <w:t xml:space="preserve"> Singh</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Singh is a medical student and co-chair of the BMA’s medical student committee.</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Helen Hassell</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Hassell is a parent carer and an active member of My Life Choices strategic co-production group in Nottingham City and County.</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Helen Walker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Walker is chief executive of Carers UK.</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b/>
                <w:bCs/>
                <w:color w:val="FF0000"/>
              </w:rPr>
              <w:t>Imelda Redmond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b/>
                <w:bCs/>
                <w:color w:val="FF0000"/>
              </w:rPr>
              <w:t>Ms Redmond is the national director for Healthwatch England.</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proofErr w:type="spellStart"/>
            <w:r w:rsidRPr="00BC079C">
              <w:rPr>
                <w:rFonts w:ascii="Times New Roman" w:eastAsia="Times New Roman" w:hAnsi="Times New Roman" w:cs="Times New Roman"/>
                <w:color w:val="000000"/>
              </w:rPr>
              <w:t>Jagtar</w:t>
            </w:r>
            <w:proofErr w:type="spellEnd"/>
            <w:r w:rsidRPr="00BC079C">
              <w:rPr>
                <w:rFonts w:ascii="Times New Roman" w:eastAsia="Times New Roman" w:hAnsi="Times New Roman" w:cs="Times New Roman"/>
                <w:color w:val="000000"/>
              </w:rPr>
              <w:t xml:space="preserve"> Singh</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Singh is chair of the Coventry and Warwickshire Partnership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Jeremy Hughes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Hughes is chief executive at Alzheimer’s Society.</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Jim Easton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Easton is the vice-chair of the Independent Healthcare Providers Network.</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Joan Saddler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Saddler is co-chair of the NHS Equality and Diversity Council and is associate director of patients and communities at the NHS Confederation.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proofErr w:type="spellStart"/>
            <w:r w:rsidRPr="00BC079C">
              <w:rPr>
                <w:rFonts w:ascii="Times New Roman" w:eastAsia="Times New Roman" w:hAnsi="Times New Roman" w:cs="Times New Roman"/>
                <w:color w:val="000000"/>
              </w:rPr>
              <w:lastRenderedPageBreak/>
              <w:t>Joselle</w:t>
            </w:r>
            <w:proofErr w:type="spellEnd"/>
            <w:r w:rsidRPr="00BC079C">
              <w:rPr>
                <w:rFonts w:ascii="Times New Roman" w:eastAsia="Times New Roman" w:hAnsi="Times New Roman" w:cs="Times New Roman"/>
                <w:color w:val="000000"/>
              </w:rPr>
              <w:t xml:space="preserve"> Wright</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Wright is a consultant midwife at University Hospitals Birmingham Foundation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Juliet Bouverie</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Bouverie is chief executive of the Stroke Association.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Kendra Schneller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Schneller is a nurse practitioner in London providing primary care to people who are experiencing homelessness, people with addictions and refugee and asylum seekers.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Lucy Watts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Watts is a prominent disability and health advocate.</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Lynda Thomas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Thomas is chief executive of Macmillan Cancer Support and vice chair of The Richmond Group of Charities.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proofErr w:type="spellStart"/>
            <w:r w:rsidRPr="00BC079C">
              <w:rPr>
                <w:rFonts w:ascii="Times New Roman" w:eastAsia="Times New Roman" w:hAnsi="Times New Roman" w:cs="Times New Roman"/>
                <w:color w:val="000000"/>
              </w:rPr>
              <w:t>Nazia</w:t>
            </w:r>
            <w:proofErr w:type="spellEnd"/>
            <w:r w:rsidRPr="00BC079C">
              <w:rPr>
                <w:rFonts w:ascii="Times New Roman" w:eastAsia="Times New Roman" w:hAnsi="Times New Roman" w:cs="Times New Roman"/>
                <w:color w:val="000000"/>
              </w:rPr>
              <w:t xml:space="preserve"> Ahmed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Ahmed is an occupational therapist and inpatient therapy services lead at the Homerton University Hospital Foundation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Niall Dickson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Dickson is chief executive of the NHS Confederation.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Patricia Miller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Miller is chief executive of Dorset County Hospital serving a rural community.</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Paul Farmer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Farmer is chief executive of MIND and chair of the Association of Chief Executives of Voluntary Organisations.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Penny Owens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Owens is a radiographer and director of Allied Health Professionals, Division of Cancer, Diagnostics and Clinical Support at Royal Derby Hospital.</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Polly Toynbee</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Toynbee is a journalist, who writes for </w:t>
            </w:r>
            <w:r w:rsidRPr="00BC079C">
              <w:rPr>
                <w:rFonts w:ascii="Times New Roman" w:eastAsia="Times New Roman" w:hAnsi="Times New Roman" w:cs="Times New Roman"/>
                <w:i/>
                <w:iCs/>
                <w:color w:val="000000"/>
              </w:rPr>
              <w:t>The Guardian</w:t>
            </w:r>
            <w:r w:rsidRPr="00BC079C">
              <w:rPr>
                <w:rFonts w:ascii="Times New Roman" w:eastAsia="Times New Roman" w:hAnsi="Times New Roman" w:cs="Times New Roman"/>
                <w:color w:val="000000"/>
              </w:rPr>
              <w:t> and </w:t>
            </w:r>
            <w:r w:rsidRPr="00BC079C">
              <w:rPr>
                <w:rFonts w:ascii="Times New Roman" w:eastAsia="Times New Roman" w:hAnsi="Times New Roman" w:cs="Times New Roman"/>
                <w:i/>
                <w:iCs/>
                <w:color w:val="000000"/>
              </w:rPr>
              <w:t>The Observer</w:t>
            </w:r>
            <w:r w:rsidRPr="00BC079C">
              <w:rPr>
                <w:rFonts w:ascii="Times New Roman" w:eastAsia="Times New Roman" w:hAnsi="Times New Roman" w:cs="Times New Roman"/>
                <w:color w:val="000000"/>
              </w:rPr>
              <w:t> covering social issues and politics, specialising in the NHS.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Andrew Goddard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Goddard is a consultant gastroenterologist and general physician in Derby and is president of the Royal College of Physicians.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Anne Marie Rafferty</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Rafferty trained as a nurse and is professor of nursing policy at the Florence Nightingale Faculty of Nursing, Midwifery and Palliative Care at King’s College London.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bookmarkStart w:id="0" w:name="_GoBack"/>
            <w:bookmarkEnd w:id="0"/>
            <w:r w:rsidRPr="00BC079C">
              <w:rPr>
                <w:rFonts w:ascii="Times New Roman" w:eastAsia="Times New Roman" w:hAnsi="Times New Roman" w:cs="Times New Roman"/>
                <w:color w:val="000000"/>
              </w:rPr>
              <w:lastRenderedPageBreak/>
              <w:t>Professor Caroline MacEwan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MacEwan is a consultant ophthalmologist and chair of the Academy of Medical Royal Colleges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Helen Stokes Lampard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Stokes Lampard is a practising GP and the chair of the Royal College of General Practitioners.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Lesley Regan</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Regan is head of obstetrics and gynaecology at St Mary’s Campus, Imperial College, London and is president of the Royal College of Obstetrics and Gynaecology.</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Russell Viner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Viner is a practising paediatrician and a researcher in health services research, public health and policy for children and young people. He is also president of the Royal College of Paediatrics &amp; Child Health.</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Professor </w:t>
            </w:r>
            <w:proofErr w:type="spellStart"/>
            <w:r w:rsidRPr="00BC079C">
              <w:rPr>
                <w:rFonts w:ascii="Times New Roman" w:eastAsia="Times New Roman" w:hAnsi="Times New Roman" w:cs="Times New Roman"/>
                <w:color w:val="000000"/>
              </w:rPr>
              <w:t>Shafi</w:t>
            </w:r>
            <w:proofErr w:type="spellEnd"/>
            <w:r w:rsidRPr="00BC079C">
              <w:rPr>
                <w:rFonts w:ascii="Times New Roman" w:eastAsia="Times New Roman" w:hAnsi="Times New Roman" w:cs="Times New Roman"/>
                <w:color w:val="000000"/>
              </w:rPr>
              <w:t xml:space="preserve"> Ahmed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Ahmed is a consultant laparoscopic colorectal cancer surgeon at The Royal London and St Bartholomew’s Hospitals and sits on the council of the Royal College of Surgeons.</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Sian Ellard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Professor Ellard is professor of genomic medicine at the University of Exeter Medical School and consultant clinical scientist at the Royal Devon and Exeter Foundation Trust and head of the Molecular Genetics Department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Rachel Power</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Power is the chief executive of the Patients Association.</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Ravi Sharma</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Sharma is a pharmacist and the director for England at the Royal Pharmaceutical Society.</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Revd Mark </w:t>
            </w:r>
            <w:proofErr w:type="spellStart"/>
            <w:r w:rsidRPr="00BC079C">
              <w:rPr>
                <w:rFonts w:ascii="Times New Roman" w:eastAsia="Times New Roman" w:hAnsi="Times New Roman" w:cs="Times New Roman"/>
                <w:color w:val="000000"/>
              </w:rPr>
              <w:t>Burleigh</w:t>
            </w:r>
            <w:proofErr w:type="spellEnd"/>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 xml:space="preserve">Mr </w:t>
            </w:r>
            <w:proofErr w:type="spellStart"/>
            <w:r w:rsidRPr="00BC079C">
              <w:rPr>
                <w:rFonts w:ascii="Times New Roman" w:eastAsia="Times New Roman" w:hAnsi="Times New Roman" w:cs="Times New Roman"/>
                <w:color w:val="000000"/>
              </w:rPr>
              <w:t>Burleigh</w:t>
            </w:r>
            <w:proofErr w:type="spellEnd"/>
            <w:r w:rsidRPr="00BC079C">
              <w:rPr>
                <w:rFonts w:ascii="Times New Roman" w:eastAsia="Times New Roman" w:hAnsi="Times New Roman" w:cs="Times New Roman"/>
                <w:color w:val="000000"/>
              </w:rPr>
              <w:t xml:space="preserve"> is head of chaplaincy &amp; bereavement services at Leicester and a member of the Network for Pastoral, Spiritual and Religious Care in Health.</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Richard Stubbs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Stubbs is the chief executive of the Yorkshire &amp; Humber Academic Health Science Network.</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Simon Gillespie</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Gillespie is chief executive at the British Heart Foundation and president of the European Heart Network.</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Sir Andrew Cash</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Sir Andrew is chief executive of the South Yorkshire and Bassetlaw Integrated Care System.</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Sir Thomas Hughes-Hallett</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Sir Thomas is co-founder and chair of The Marshall Institute within the London School of Economics and chair of Chelsea and Westminster Hospital Foundation Trust.</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lastRenderedPageBreak/>
              <w:t>Tim Nicholls</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Mr Nicholls is head of policy and public affairs at the National Autistic Society.</w:t>
            </w:r>
          </w:p>
        </w:tc>
      </w:tr>
      <w:tr w:rsidR="00BC079C" w:rsidRPr="00BC079C" w:rsidTr="00BC079C">
        <w:trPr>
          <w:tblCellSpacing w:w="15" w:type="dxa"/>
        </w:trPr>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Yvonne Newbold</w:t>
            </w:r>
          </w:p>
        </w:tc>
        <w:tc>
          <w:tcPr>
            <w:tcW w:w="0" w:type="auto"/>
            <w:vAlign w:val="center"/>
            <w:hideMark/>
          </w:tcPr>
          <w:p w:rsidR="00BC079C" w:rsidRPr="00BC079C" w:rsidRDefault="00BC079C" w:rsidP="00BC079C">
            <w:pPr>
              <w:rPr>
                <w:rFonts w:ascii="Calibri" w:eastAsia="Times New Roman" w:hAnsi="Calibri" w:cs="Calibri"/>
                <w:color w:val="000000"/>
              </w:rPr>
            </w:pPr>
            <w:r w:rsidRPr="00BC079C">
              <w:rPr>
                <w:rFonts w:ascii="Times New Roman" w:eastAsia="Times New Roman" w:hAnsi="Times New Roman" w:cs="Times New Roman"/>
                <w:color w:val="000000"/>
              </w:rPr>
              <w:t>Ms Newbold is a learning disability champion who earned the National Learning Disabilities/Autism Lifetime Achievement Award in 2018.</w:t>
            </w:r>
          </w:p>
        </w:tc>
      </w:tr>
    </w:tbl>
    <w:p w:rsidR="00D42DFD" w:rsidRDefault="00D42DFD"/>
    <w:sectPr w:rsidR="00D42DFD" w:rsidSect="00BC079C">
      <w:footerReference w:type="even" r:id="rId6"/>
      <w:foot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7E" w:rsidRDefault="005B0B7E" w:rsidP="00BC079C">
      <w:r>
        <w:separator/>
      </w:r>
    </w:p>
  </w:endnote>
  <w:endnote w:type="continuationSeparator" w:id="0">
    <w:p w:rsidR="005B0B7E" w:rsidRDefault="005B0B7E" w:rsidP="00BC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952892"/>
      <w:docPartObj>
        <w:docPartGallery w:val="Page Numbers (Bottom of Page)"/>
        <w:docPartUnique/>
      </w:docPartObj>
    </w:sdtPr>
    <w:sdtContent>
      <w:p w:rsidR="00BC079C" w:rsidRDefault="00BC079C" w:rsidP="00A019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079C" w:rsidRDefault="00BC079C" w:rsidP="00BC0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2214332"/>
      <w:docPartObj>
        <w:docPartGallery w:val="Page Numbers (Bottom of Page)"/>
        <w:docPartUnique/>
      </w:docPartObj>
    </w:sdtPr>
    <w:sdtContent>
      <w:p w:rsidR="00BC079C" w:rsidRDefault="00BC079C" w:rsidP="00A019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C079C" w:rsidRDefault="00BC079C" w:rsidP="00BC07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7E" w:rsidRDefault="005B0B7E" w:rsidP="00BC079C">
      <w:r>
        <w:separator/>
      </w:r>
    </w:p>
  </w:footnote>
  <w:footnote w:type="continuationSeparator" w:id="0">
    <w:p w:rsidR="005B0B7E" w:rsidRDefault="005B0B7E" w:rsidP="00BC0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9C"/>
    <w:rsid w:val="0045702F"/>
    <w:rsid w:val="005B0B7E"/>
    <w:rsid w:val="005E7D3E"/>
    <w:rsid w:val="00995368"/>
    <w:rsid w:val="00AC7F54"/>
    <w:rsid w:val="00BC079C"/>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142AABE1-CFAA-7840-B55C-FEA2DA8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79C"/>
    <w:rPr>
      <w:b/>
      <w:bCs/>
    </w:rPr>
  </w:style>
  <w:style w:type="character" w:customStyle="1" w:styleId="apple-converted-space">
    <w:name w:val="apple-converted-space"/>
    <w:basedOn w:val="DefaultParagraphFont"/>
    <w:rsid w:val="00BC079C"/>
  </w:style>
  <w:style w:type="character" w:styleId="Emphasis">
    <w:name w:val="Emphasis"/>
    <w:basedOn w:val="DefaultParagraphFont"/>
    <w:uiPriority w:val="20"/>
    <w:qFormat/>
    <w:rsid w:val="00BC079C"/>
    <w:rPr>
      <w:i/>
      <w:iCs/>
    </w:rPr>
  </w:style>
  <w:style w:type="paragraph" w:styleId="Footer">
    <w:name w:val="footer"/>
    <w:basedOn w:val="Normal"/>
    <w:link w:val="FooterChar"/>
    <w:uiPriority w:val="99"/>
    <w:unhideWhenUsed/>
    <w:rsid w:val="00BC079C"/>
    <w:pPr>
      <w:tabs>
        <w:tab w:val="center" w:pos="4680"/>
        <w:tab w:val="right" w:pos="9360"/>
      </w:tabs>
    </w:pPr>
  </w:style>
  <w:style w:type="character" w:customStyle="1" w:styleId="FooterChar">
    <w:name w:val="Footer Char"/>
    <w:basedOn w:val="DefaultParagraphFont"/>
    <w:link w:val="Footer"/>
    <w:uiPriority w:val="99"/>
    <w:rsid w:val="00BC079C"/>
  </w:style>
  <w:style w:type="character" w:styleId="PageNumber">
    <w:name w:val="page number"/>
    <w:basedOn w:val="DefaultParagraphFont"/>
    <w:uiPriority w:val="99"/>
    <w:semiHidden/>
    <w:unhideWhenUsed/>
    <w:rsid w:val="00BC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0881">
      <w:bodyDiv w:val="1"/>
      <w:marLeft w:val="0"/>
      <w:marRight w:val="0"/>
      <w:marTop w:val="0"/>
      <w:marBottom w:val="0"/>
      <w:divBdr>
        <w:top w:val="none" w:sz="0" w:space="0" w:color="auto"/>
        <w:left w:val="none" w:sz="0" w:space="0" w:color="auto"/>
        <w:bottom w:val="none" w:sz="0" w:space="0" w:color="auto"/>
        <w:right w:val="none" w:sz="0" w:space="0" w:color="auto"/>
      </w:divBdr>
      <w:divsChild>
        <w:div w:id="1020280436">
          <w:marLeft w:val="0"/>
          <w:marRight w:val="0"/>
          <w:marTop w:val="0"/>
          <w:marBottom w:val="0"/>
          <w:divBdr>
            <w:top w:val="none" w:sz="0" w:space="0" w:color="auto"/>
            <w:left w:val="none" w:sz="0" w:space="0" w:color="auto"/>
            <w:bottom w:val="none" w:sz="0" w:space="0" w:color="auto"/>
            <w:right w:val="none" w:sz="0" w:space="0" w:color="auto"/>
          </w:divBdr>
        </w:div>
        <w:div w:id="3820829">
          <w:marLeft w:val="0"/>
          <w:marRight w:val="0"/>
          <w:marTop w:val="0"/>
          <w:marBottom w:val="0"/>
          <w:divBdr>
            <w:top w:val="none" w:sz="0" w:space="0" w:color="auto"/>
            <w:left w:val="none" w:sz="0" w:space="0" w:color="auto"/>
            <w:bottom w:val="none" w:sz="0" w:space="0" w:color="auto"/>
            <w:right w:val="none" w:sz="0" w:space="0" w:color="auto"/>
          </w:divBdr>
        </w:div>
        <w:div w:id="1724329725">
          <w:marLeft w:val="0"/>
          <w:marRight w:val="0"/>
          <w:marTop w:val="0"/>
          <w:marBottom w:val="0"/>
          <w:divBdr>
            <w:top w:val="none" w:sz="0" w:space="0" w:color="auto"/>
            <w:left w:val="none" w:sz="0" w:space="0" w:color="auto"/>
            <w:bottom w:val="none" w:sz="0" w:space="0" w:color="auto"/>
            <w:right w:val="none" w:sz="0" w:space="0" w:color="auto"/>
          </w:divBdr>
        </w:div>
        <w:div w:id="925190356">
          <w:marLeft w:val="0"/>
          <w:marRight w:val="0"/>
          <w:marTop w:val="0"/>
          <w:marBottom w:val="0"/>
          <w:divBdr>
            <w:top w:val="none" w:sz="0" w:space="0" w:color="auto"/>
            <w:left w:val="none" w:sz="0" w:space="0" w:color="auto"/>
            <w:bottom w:val="none" w:sz="0" w:space="0" w:color="auto"/>
            <w:right w:val="none" w:sz="0" w:space="0" w:color="auto"/>
          </w:divBdr>
        </w:div>
        <w:div w:id="64882226">
          <w:marLeft w:val="0"/>
          <w:marRight w:val="0"/>
          <w:marTop w:val="0"/>
          <w:marBottom w:val="0"/>
          <w:divBdr>
            <w:top w:val="none" w:sz="0" w:space="0" w:color="auto"/>
            <w:left w:val="none" w:sz="0" w:space="0" w:color="auto"/>
            <w:bottom w:val="none" w:sz="0" w:space="0" w:color="auto"/>
            <w:right w:val="none" w:sz="0" w:space="0" w:color="auto"/>
          </w:divBdr>
        </w:div>
        <w:div w:id="110507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2019-03-28T18:27:00Z</dcterms:created>
  <dcterms:modified xsi:type="dcterms:W3CDTF">2019-03-28T18:28:00Z</dcterms:modified>
</cp:coreProperties>
</file>