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1F9F6" w14:textId="4785B53B" w:rsidR="009C25E3" w:rsidRPr="00597F68" w:rsidRDefault="00597F68" w:rsidP="00597F68">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sz w:val="36"/>
          <w:szCs w:val="36"/>
        </w:rPr>
      </w:pPr>
      <w:r w:rsidRPr="00597F68">
        <w:rPr>
          <w:sz w:val="36"/>
          <w:szCs w:val="36"/>
        </w:rPr>
        <w:t>MINI BULLETIN – 13 January 2024</w:t>
      </w:r>
    </w:p>
    <w:p w14:paraId="129BA776" w14:textId="77777777" w:rsidR="00597F68" w:rsidRDefault="00597F68"/>
    <w:p w14:paraId="17D8E690" w14:textId="77777777" w:rsidR="00597F68" w:rsidRPr="00597F68" w:rsidRDefault="00597F68" w:rsidP="00597F68">
      <w:pPr>
        <w:pStyle w:val="nhsd-t-body"/>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0" w:afterAutospacing="0"/>
        <w:jc w:val="center"/>
        <w:rPr>
          <w:rFonts w:ascii="Arial" w:hAnsi="Arial" w:cs="Arial"/>
          <w:color w:val="3F525F"/>
          <w:sz w:val="36"/>
          <w:szCs w:val="36"/>
        </w:rPr>
      </w:pPr>
      <w:r w:rsidRPr="00597F68">
        <w:rPr>
          <w:rFonts w:ascii="Arial" w:hAnsi="Arial" w:cs="Arial"/>
          <w:b/>
          <w:bCs/>
          <w:color w:val="3F525F"/>
          <w:sz w:val="36"/>
          <w:szCs w:val="36"/>
        </w:rPr>
        <w:t>Accessible Information Standards, NHS</w:t>
      </w:r>
    </w:p>
    <w:p w14:paraId="7711EE96" w14:textId="77777777" w:rsidR="00597F68" w:rsidRDefault="00597F68" w:rsidP="00597F68">
      <w:pPr>
        <w:pStyle w:val="nhsd-t-body"/>
        <w:spacing w:before="0" w:beforeAutospacing="0" w:after="0" w:afterAutospacing="0"/>
        <w:rPr>
          <w:rFonts w:ascii="Arial" w:hAnsi="Arial" w:cs="Arial"/>
          <w:color w:val="3F525F"/>
          <w:sz w:val="24"/>
          <w:szCs w:val="24"/>
        </w:rPr>
      </w:pPr>
    </w:p>
    <w:p w14:paraId="066C745D" w14:textId="77777777" w:rsidR="00597F68" w:rsidRDefault="00597F68" w:rsidP="00597F68">
      <w:pPr>
        <w:pStyle w:val="nhsd-t-body"/>
        <w:spacing w:before="0" w:beforeAutospacing="0" w:after="0" w:afterAutospacing="0"/>
        <w:rPr>
          <w:rFonts w:ascii="Arial" w:hAnsi="Arial" w:cs="Arial"/>
          <w:color w:val="3F525F"/>
          <w:sz w:val="24"/>
          <w:szCs w:val="24"/>
        </w:rPr>
      </w:pPr>
      <w:r>
        <w:rPr>
          <w:rFonts w:ascii="Arial" w:hAnsi="Arial" w:cs="Arial"/>
          <w:color w:val="3F525F"/>
          <w:sz w:val="24"/>
          <w:szCs w:val="24"/>
        </w:rPr>
        <w:t>Last edited: 31 August 2023 9:48 am </w:t>
      </w:r>
    </w:p>
    <w:p w14:paraId="09B8CB89" w14:textId="77777777" w:rsidR="00597F68" w:rsidRDefault="00597F68" w:rsidP="00597F68">
      <w:pPr>
        <w:rPr>
          <w:rFonts w:ascii="Segoe UI" w:eastAsia="Times New Roman" w:hAnsi="Segoe UI" w:cs="Segoe UI"/>
        </w:rPr>
      </w:pPr>
    </w:p>
    <w:p w14:paraId="1164FFA5" w14:textId="77777777" w:rsidR="00597F68" w:rsidRPr="00597F68" w:rsidRDefault="00597F68" w:rsidP="00597F68">
      <w:pPr>
        <w:pStyle w:val="Heading2"/>
        <w:shd w:val="clear" w:color="auto" w:fill="F2F2F2" w:themeFill="background1" w:themeFillShade="F2"/>
        <w:jc w:val="both"/>
        <w:rPr>
          <w:rFonts w:ascii="Arial" w:eastAsia="Times New Roman" w:hAnsi="Arial" w:cs="Arial"/>
          <w:color w:val="3F525F"/>
          <w:u w:val="single"/>
        </w:rPr>
      </w:pPr>
      <w:r w:rsidRPr="00597F68">
        <w:rPr>
          <w:rFonts w:ascii="Arial" w:eastAsia="Times New Roman" w:hAnsi="Arial" w:cs="Arial"/>
          <w:color w:val="3F525F"/>
          <w:u w:val="single"/>
        </w:rPr>
        <w:t>Overview</w:t>
      </w:r>
    </w:p>
    <w:p w14:paraId="6AB00B3F" w14:textId="77777777" w:rsidR="00597F68" w:rsidRDefault="00597F68" w:rsidP="00597F68">
      <w:pPr>
        <w:pStyle w:val="nhsd-t-body"/>
        <w:jc w:val="both"/>
        <w:rPr>
          <w:rFonts w:ascii="Arial" w:hAnsi="Arial" w:cs="Arial"/>
          <w:color w:val="3F525F"/>
          <w:sz w:val="27"/>
          <w:szCs w:val="27"/>
        </w:rPr>
      </w:pPr>
      <w:r>
        <w:rPr>
          <w:rFonts w:ascii="Arial" w:hAnsi="Arial" w:cs="Arial"/>
          <w:color w:val="3F525F"/>
          <w:sz w:val="27"/>
          <w:szCs w:val="27"/>
        </w:rPr>
        <w:t>The </w:t>
      </w:r>
      <w:hyperlink r:id="rId7" w:history="1">
        <w:r>
          <w:rPr>
            <w:rStyle w:val="Hyperlink"/>
            <w:rFonts w:ascii="Arial" w:hAnsi="Arial" w:cs="Arial"/>
            <w:sz w:val="27"/>
            <w:szCs w:val="27"/>
            <w:bdr w:val="none" w:sz="0" w:space="0" w:color="auto" w:frame="1"/>
          </w:rPr>
          <w:t>Accessible Information Standard</w:t>
        </w:r>
      </w:hyperlink>
      <w:r>
        <w:rPr>
          <w:rFonts w:ascii="Arial" w:hAnsi="Arial" w:cs="Arial"/>
          <w:color w:val="3F525F"/>
          <w:sz w:val="27"/>
          <w:szCs w:val="27"/>
        </w:rPr>
        <w:t> (AIS), known officially as 'DCB1605 Accessible Information', makes sure that people who have a disability, impairment or sensory loss get appropriate information or communication support from NHS and adult social care services.</w:t>
      </w:r>
    </w:p>
    <w:p w14:paraId="7EAC5377" w14:textId="77777777" w:rsidR="00597F68" w:rsidRDefault="00597F68" w:rsidP="00597F68">
      <w:pPr>
        <w:pStyle w:val="nhsd-t-body"/>
        <w:jc w:val="both"/>
        <w:rPr>
          <w:rFonts w:ascii="Arial" w:hAnsi="Arial" w:cs="Arial"/>
          <w:color w:val="3F525F"/>
          <w:sz w:val="27"/>
          <w:szCs w:val="27"/>
        </w:rPr>
      </w:pPr>
      <w:r>
        <w:rPr>
          <w:rFonts w:ascii="Arial" w:hAnsi="Arial" w:cs="Arial"/>
          <w:color w:val="3F525F"/>
          <w:sz w:val="27"/>
          <w:szCs w:val="27"/>
        </w:rPr>
        <w:t>The AIS requires all applicable organisations to:</w:t>
      </w:r>
    </w:p>
    <w:p w14:paraId="340AE56E" w14:textId="7501643B" w:rsidR="00597F68" w:rsidRDefault="00597F68" w:rsidP="00597F68">
      <w:pPr>
        <w:pStyle w:val="nhsd-t-body"/>
        <w:numPr>
          <w:ilvl w:val="0"/>
          <w:numId w:val="1"/>
        </w:numPr>
        <w:jc w:val="both"/>
        <w:rPr>
          <w:rFonts w:ascii="Arial" w:eastAsia="Times New Roman" w:hAnsi="Arial" w:cs="Arial"/>
          <w:color w:val="3F525F"/>
          <w:sz w:val="27"/>
          <w:szCs w:val="27"/>
        </w:rPr>
      </w:pPr>
      <w:r>
        <w:rPr>
          <w:rFonts w:ascii="Arial" w:eastAsia="Times New Roman" w:hAnsi="Arial" w:cs="Arial"/>
          <w:color w:val="3F525F"/>
          <w:sz w:val="27"/>
          <w:szCs w:val="27"/>
        </w:rPr>
        <w:t xml:space="preserve">Identify - ask people if they have any information or communication </w:t>
      </w:r>
      <w:proofErr w:type="gramStart"/>
      <w:r>
        <w:rPr>
          <w:rFonts w:ascii="Arial" w:eastAsia="Times New Roman" w:hAnsi="Arial" w:cs="Arial"/>
          <w:color w:val="3F525F"/>
          <w:sz w:val="27"/>
          <w:szCs w:val="27"/>
        </w:rPr>
        <w:t>needs, and</w:t>
      </w:r>
      <w:proofErr w:type="gramEnd"/>
      <w:r>
        <w:rPr>
          <w:rFonts w:ascii="Arial" w:eastAsia="Times New Roman" w:hAnsi="Arial" w:cs="Arial"/>
          <w:color w:val="3F525F"/>
          <w:sz w:val="27"/>
          <w:szCs w:val="27"/>
        </w:rPr>
        <w:t xml:space="preserve"> find out how to meet their needs.</w:t>
      </w:r>
    </w:p>
    <w:p w14:paraId="211087B4" w14:textId="38E18612" w:rsidR="00597F68" w:rsidRDefault="00597F68" w:rsidP="00597F68">
      <w:pPr>
        <w:pStyle w:val="nhsd-t-body"/>
        <w:numPr>
          <w:ilvl w:val="0"/>
          <w:numId w:val="1"/>
        </w:numPr>
        <w:jc w:val="both"/>
        <w:rPr>
          <w:rFonts w:ascii="Arial" w:eastAsia="Times New Roman" w:hAnsi="Arial" w:cs="Arial"/>
          <w:color w:val="3F525F"/>
          <w:sz w:val="27"/>
          <w:szCs w:val="27"/>
        </w:rPr>
      </w:pPr>
      <w:r>
        <w:rPr>
          <w:rFonts w:ascii="Arial" w:eastAsia="Times New Roman" w:hAnsi="Arial" w:cs="Arial"/>
          <w:color w:val="3F525F"/>
          <w:sz w:val="27"/>
          <w:szCs w:val="27"/>
        </w:rPr>
        <w:t>Record - report and document needs clearly and in a set way.</w:t>
      </w:r>
    </w:p>
    <w:p w14:paraId="1232B699" w14:textId="194BD872" w:rsidR="00597F68" w:rsidRDefault="00597F68" w:rsidP="00597F68">
      <w:pPr>
        <w:pStyle w:val="nhsd-t-body"/>
        <w:numPr>
          <w:ilvl w:val="0"/>
          <w:numId w:val="1"/>
        </w:numPr>
        <w:jc w:val="both"/>
        <w:rPr>
          <w:rFonts w:ascii="Arial" w:eastAsia="Times New Roman" w:hAnsi="Arial" w:cs="Arial"/>
          <w:color w:val="3F525F"/>
          <w:sz w:val="27"/>
          <w:szCs w:val="27"/>
        </w:rPr>
      </w:pPr>
      <w:r>
        <w:rPr>
          <w:rFonts w:ascii="Arial" w:eastAsia="Times New Roman" w:hAnsi="Arial" w:cs="Arial"/>
          <w:color w:val="3F525F"/>
          <w:sz w:val="27"/>
          <w:szCs w:val="27"/>
        </w:rPr>
        <w:t>Flag - highlight or flag the person’s file or notes so it is clear that they have information or communication needs.</w:t>
      </w:r>
    </w:p>
    <w:p w14:paraId="3E93B385" w14:textId="4403F0E3" w:rsidR="00597F68" w:rsidRDefault="00597F68" w:rsidP="00597F68">
      <w:pPr>
        <w:pStyle w:val="nhsd-t-body"/>
        <w:numPr>
          <w:ilvl w:val="0"/>
          <w:numId w:val="1"/>
        </w:numPr>
        <w:jc w:val="both"/>
        <w:rPr>
          <w:rFonts w:ascii="Arial" w:eastAsia="Times New Roman" w:hAnsi="Arial" w:cs="Arial"/>
          <w:color w:val="3F525F"/>
          <w:sz w:val="27"/>
          <w:szCs w:val="27"/>
        </w:rPr>
      </w:pPr>
      <w:r>
        <w:rPr>
          <w:rFonts w:ascii="Arial" w:eastAsia="Times New Roman" w:hAnsi="Arial" w:cs="Arial"/>
          <w:color w:val="3F525F"/>
          <w:sz w:val="27"/>
          <w:szCs w:val="27"/>
        </w:rPr>
        <w:t xml:space="preserve">Share - share people’s information and communication needs with other providers of NHS and adult social </w:t>
      </w:r>
      <w:proofErr w:type="gramStart"/>
      <w:r>
        <w:rPr>
          <w:rFonts w:ascii="Arial" w:eastAsia="Times New Roman" w:hAnsi="Arial" w:cs="Arial"/>
          <w:color w:val="3F525F"/>
          <w:sz w:val="27"/>
          <w:szCs w:val="27"/>
        </w:rPr>
        <w:t>care, when</w:t>
      </w:r>
      <w:proofErr w:type="gramEnd"/>
      <w:r>
        <w:rPr>
          <w:rFonts w:ascii="Arial" w:eastAsia="Times New Roman" w:hAnsi="Arial" w:cs="Arial"/>
          <w:color w:val="3F525F"/>
          <w:sz w:val="27"/>
          <w:szCs w:val="27"/>
        </w:rPr>
        <w:t xml:space="preserve"> they have consent to do so.</w:t>
      </w:r>
    </w:p>
    <w:p w14:paraId="435AC80A" w14:textId="24227A00" w:rsidR="00597F68" w:rsidRDefault="00597F68" w:rsidP="00597F68">
      <w:pPr>
        <w:pStyle w:val="nhsd-t-body"/>
        <w:numPr>
          <w:ilvl w:val="0"/>
          <w:numId w:val="1"/>
        </w:numPr>
        <w:spacing w:before="0" w:beforeAutospacing="0" w:after="0" w:afterAutospacing="0"/>
        <w:jc w:val="both"/>
        <w:rPr>
          <w:rFonts w:ascii="Arial" w:eastAsia="Times New Roman" w:hAnsi="Arial" w:cs="Arial"/>
          <w:color w:val="3F525F"/>
          <w:sz w:val="27"/>
          <w:szCs w:val="27"/>
        </w:rPr>
      </w:pPr>
      <w:r>
        <w:rPr>
          <w:rFonts w:ascii="Arial" w:eastAsia="Times New Roman" w:hAnsi="Arial" w:cs="Arial"/>
          <w:color w:val="3F525F"/>
          <w:sz w:val="27"/>
          <w:szCs w:val="27"/>
        </w:rPr>
        <w:t xml:space="preserve">Meet - ensure people receive information that they can access and </w:t>
      </w:r>
      <w:proofErr w:type="gramStart"/>
      <w:r>
        <w:rPr>
          <w:rFonts w:ascii="Arial" w:eastAsia="Times New Roman" w:hAnsi="Arial" w:cs="Arial"/>
          <w:color w:val="3F525F"/>
          <w:sz w:val="27"/>
          <w:szCs w:val="27"/>
        </w:rPr>
        <w:t>understand, and</w:t>
      </w:r>
      <w:proofErr w:type="gramEnd"/>
      <w:r>
        <w:rPr>
          <w:rFonts w:ascii="Arial" w:eastAsia="Times New Roman" w:hAnsi="Arial" w:cs="Arial"/>
          <w:color w:val="3F525F"/>
          <w:sz w:val="27"/>
          <w:szCs w:val="27"/>
        </w:rPr>
        <w:t xml:space="preserve"> receive communication support if they need it.</w:t>
      </w:r>
    </w:p>
    <w:p w14:paraId="0CB8EF7E" w14:textId="77777777" w:rsidR="00597F68" w:rsidRDefault="00597F68" w:rsidP="00597F68">
      <w:pPr>
        <w:pStyle w:val="nhsd-t-body"/>
        <w:jc w:val="both"/>
        <w:rPr>
          <w:rFonts w:ascii="Arial" w:hAnsi="Arial" w:cs="Arial"/>
          <w:color w:val="3F525F"/>
          <w:sz w:val="27"/>
          <w:szCs w:val="27"/>
        </w:rPr>
      </w:pPr>
      <w:r>
        <w:rPr>
          <w:rFonts w:ascii="Arial" w:hAnsi="Arial" w:cs="Arial"/>
          <w:color w:val="3F525F"/>
          <w:sz w:val="27"/>
          <w:szCs w:val="27"/>
        </w:rPr>
        <w:t>In the context of e-RS, both referrer and service providers have responsibilities to meet patients' needs.</w:t>
      </w:r>
    </w:p>
    <w:p w14:paraId="2DC86FAB" w14:textId="77777777" w:rsidR="00597F68" w:rsidRDefault="00597F68" w:rsidP="00597F68">
      <w:pPr>
        <w:pStyle w:val="nhsd-t-body"/>
        <w:jc w:val="both"/>
        <w:rPr>
          <w:rFonts w:ascii="Arial" w:hAnsi="Arial" w:cs="Arial"/>
          <w:color w:val="3F525F"/>
          <w:sz w:val="27"/>
          <w:szCs w:val="27"/>
        </w:rPr>
      </w:pPr>
      <w:r>
        <w:rPr>
          <w:rFonts w:ascii="Arial" w:hAnsi="Arial" w:cs="Arial"/>
          <w:color w:val="3F525F"/>
          <w:sz w:val="27"/>
          <w:szCs w:val="27"/>
        </w:rPr>
        <w:t>Referrers can, and should, record patients’ information or communication needs within e-RS so that those needs are shared with the provider.</w:t>
      </w:r>
    </w:p>
    <w:p w14:paraId="7D70C41D" w14:textId="77777777" w:rsidR="00597F68" w:rsidRDefault="00597F68" w:rsidP="00597F68">
      <w:pPr>
        <w:pStyle w:val="nhsd-t-body"/>
        <w:spacing w:before="0" w:beforeAutospacing="0" w:after="0" w:afterAutospacing="0"/>
        <w:jc w:val="both"/>
        <w:rPr>
          <w:rFonts w:ascii="Arial" w:hAnsi="Arial" w:cs="Arial"/>
          <w:color w:val="3F525F"/>
          <w:sz w:val="27"/>
          <w:szCs w:val="27"/>
        </w:rPr>
      </w:pPr>
      <w:r>
        <w:rPr>
          <w:rFonts w:ascii="Arial" w:hAnsi="Arial" w:cs="Arial"/>
          <w:color w:val="3F525F"/>
          <w:sz w:val="27"/>
          <w:szCs w:val="27"/>
        </w:rPr>
        <w:t>Where needs are shared by referrers then providers must act upon them, ensuring that those needs are met.</w:t>
      </w:r>
    </w:p>
    <w:p w14:paraId="6A209A4C" w14:textId="77777777" w:rsidR="00597F68" w:rsidRDefault="00FC659B" w:rsidP="00597F68">
      <w:pPr>
        <w:jc w:val="center"/>
        <w:rPr>
          <w:rFonts w:ascii="Segoe UI" w:eastAsia="Times New Roman" w:hAnsi="Segoe UI" w:cs="Segoe UI"/>
        </w:rPr>
      </w:pPr>
      <w:r>
        <w:rPr>
          <w:rFonts w:ascii="Segoe UI" w:eastAsia="Times New Roman" w:hAnsi="Segoe UI" w:cs="Segoe UI"/>
        </w:rPr>
        <w:pict w14:anchorId="2880462E">
          <v:rect id="_x0000_i1025" style="width:434.25pt;height:.75pt" o:hrpct="0" o:hralign="center" o:hrstd="t" o:hrnoshade="t" o:hr="t" fillcolor="#3f525f" stroked="f"/>
        </w:pict>
      </w:r>
    </w:p>
    <w:p w14:paraId="2D492A46" w14:textId="77777777" w:rsidR="00597F68" w:rsidRDefault="00597F68" w:rsidP="00597F68">
      <w:pPr>
        <w:jc w:val="center"/>
        <w:rPr>
          <w:rFonts w:ascii="Segoe UI" w:eastAsia="Times New Roman" w:hAnsi="Segoe UI" w:cs="Segoe UI"/>
        </w:rPr>
      </w:pPr>
    </w:p>
    <w:p w14:paraId="50D8EA48" w14:textId="77777777" w:rsidR="00597F68" w:rsidRDefault="00597F68" w:rsidP="00597F68">
      <w:pPr>
        <w:jc w:val="center"/>
        <w:rPr>
          <w:rFonts w:ascii="Segoe UI" w:eastAsia="Times New Roman" w:hAnsi="Segoe UI" w:cs="Segoe UI"/>
        </w:rPr>
      </w:pPr>
    </w:p>
    <w:p w14:paraId="7FCC48EC" w14:textId="77777777" w:rsidR="00597F68" w:rsidRDefault="00597F68" w:rsidP="00597F68">
      <w:pPr>
        <w:pStyle w:val="Heading2"/>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w:eastAsia="Times New Roman" w:hAnsi="Arial" w:cs="Arial"/>
          <w:color w:val="3F525F"/>
        </w:rPr>
      </w:pPr>
      <w:r>
        <w:rPr>
          <w:rFonts w:ascii="Arial" w:eastAsia="Times New Roman" w:hAnsi="Arial" w:cs="Arial"/>
          <w:color w:val="3F525F"/>
        </w:rPr>
        <w:lastRenderedPageBreak/>
        <w:t>How to comply with the Accessible Information Standard using e-RS</w:t>
      </w:r>
    </w:p>
    <w:p w14:paraId="5B16747A" w14:textId="77777777" w:rsidR="00597F68" w:rsidRDefault="00597F68" w:rsidP="00597F68">
      <w:pPr>
        <w:pStyle w:val="nhsd-t-body"/>
        <w:spacing w:before="0" w:beforeAutospacing="0" w:after="0" w:afterAutospacing="0"/>
        <w:jc w:val="both"/>
        <w:rPr>
          <w:rFonts w:ascii="Arial" w:hAnsi="Arial" w:cs="Arial"/>
          <w:color w:val="3F525F"/>
          <w:sz w:val="27"/>
          <w:szCs w:val="27"/>
        </w:rPr>
      </w:pPr>
      <w:r>
        <w:rPr>
          <w:rFonts w:ascii="Arial" w:hAnsi="Arial" w:cs="Arial"/>
          <w:color w:val="3F525F"/>
          <w:sz w:val="27"/>
          <w:szCs w:val="27"/>
        </w:rPr>
        <w:t>The following process outlines a typical referral journey, detailing what steps can be taken to record, flag, share and meet the information or communication needs of your patients'.</w:t>
      </w:r>
    </w:p>
    <w:p w14:paraId="7C930D20" w14:textId="77777777" w:rsidR="00597F68" w:rsidRDefault="00597F68" w:rsidP="00597F68">
      <w:pPr>
        <w:pStyle w:val="nhsd-t-body"/>
        <w:spacing w:before="0" w:beforeAutospacing="0" w:after="0" w:afterAutospacing="0"/>
        <w:jc w:val="both"/>
        <w:rPr>
          <w:rFonts w:ascii="Arial" w:hAnsi="Arial" w:cs="Arial"/>
          <w:color w:val="3F525F"/>
          <w:sz w:val="27"/>
          <w:szCs w:val="27"/>
        </w:rPr>
      </w:pPr>
    </w:p>
    <w:p w14:paraId="077F5825" w14:textId="0EB66E26" w:rsidR="00597F68" w:rsidRPr="00597F68" w:rsidRDefault="00597F68" w:rsidP="00597F68">
      <w:pPr>
        <w:pStyle w:val="Heading3"/>
        <w:pBdr>
          <w:bottom w:val="single" w:sz="4" w:space="1" w:color="auto"/>
        </w:pBdr>
        <w:shd w:val="clear" w:color="auto" w:fill="F2F2F2" w:themeFill="background1" w:themeFillShade="F2"/>
        <w:jc w:val="both"/>
        <w:rPr>
          <w:rFonts w:ascii="Arial" w:eastAsia="Times New Roman" w:hAnsi="Arial" w:cs="Arial"/>
          <w:color w:val="3F525F"/>
        </w:rPr>
      </w:pPr>
      <w:r w:rsidRPr="00597F68">
        <w:rPr>
          <w:rFonts w:ascii="Arial" w:eastAsia="Times New Roman" w:hAnsi="Arial" w:cs="Arial"/>
          <w:color w:val="3F525F"/>
        </w:rPr>
        <w:t xml:space="preserve">Step 1: Verify </w:t>
      </w:r>
      <w:r>
        <w:rPr>
          <w:rFonts w:ascii="Arial" w:eastAsia="Times New Roman" w:hAnsi="Arial" w:cs="Arial"/>
          <w:color w:val="3F525F"/>
        </w:rPr>
        <w:t>P</w:t>
      </w:r>
      <w:r w:rsidRPr="00597F68">
        <w:rPr>
          <w:rFonts w:ascii="Arial" w:eastAsia="Times New Roman" w:hAnsi="Arial" w:cs="Arial"/>
          <w:color w:val="3F525F"/>
        </w:rPr>
        <w:t xml:space="preserve">atient </w:t>
      </w:r>
      <w:r>
        <w:rPr>
          <w:rFonts w:ascii="Arial" w:eastAsia="Times New Roman" w:hAnsi="Arial" w:cs="Arial"/>
          <w:color w:val="3F525F"/>
        </w:rPr>
        <w:t>N</w:t>
      </w:r>
      <w:r w:rsidRPr="00597F68">
        <w:rPr>
          <w:rFonts w:ascii="Arial" w:eastAsia="Times New Roman" w:hAnsi="Arial" w:cs="Arial"/>
          <w:color w:val="3F525F"/>
        </w:rPr>
        <w:t>eeds</w:t>
      </w:r>
    </w:p>
    <w:p w14:paraId="3B654587" w14:textId="77777777" w:rsidR="00597F68" w:rsidRDefault="00597F68" w:rsidP="00597F68">
      <w:pPr>
        <w:pStyle w:val="nhsd-t-body"/>
        <w:jc w:val="both"/>
        <w:rPr>
          <w:rFonts w:ascii="Arial" w:hAnsi="Arial" w:cs="Arial"/>
          <w:color w:val="3F525F"/>
          <w:sz w:val="27"/>
          <w:szCs w:val="27"/>
        </w:rPr>
      </w:pPr>
      <w:r>
        <w:rPr>
          <w:rFonts w:ascii="Arial" w:hAnsi="Arial" w:cs="Arial"/>
          <w:color w:val="3F525F"/>
          <w:sz w:val="27"/>
          <w:szCs w:val="27"/>
        </w:rPr>
        <w:t>The referrer and patient initiate the referral and select the appropriate services, based around the patient’s clinical needs. It is important to check the patient’s information or communication needs at this stage, ensuring that they are accurately recorded.</w:t>
      </w:r>
    </w:p>
    <w:p w14:paraId="37292DD3" w14:textId="77777777" w:rsidR="00597F68" w:rsidRDefault="00597F68" w:rsidP="00597F68">
      <w:pPr>
        <w:pStyle w:val="nhsd-t-body"/>
        <w:jc w:val="both"/>
        <w:rPr>
          <w:rFonts w:ascii="Arial" w:hAnsi="Arial" w:cs="Arial"/>
          <w:color w:val="3F525F"/>
          <w:sz w:val="27"/>
          <w:szCs w:val="27"/>
        </w:rPr>
      </w:pPr>
      <w:r>
        <w:rPr>
          <w:rFonts w:ascii="Arial" w:hAnsi="Arial" w:cs="Arial"/>
          <w:color w:val="3F525F"/>
          <w:sz w:val="27"/>
          <w:szCs w:val="27"/>
        </w:rPr>
        <w:t>Accessibility information in e-RS can be updated by selecting the ‘update person’ button on the ‘check patient’s details’ prompt.</w:t>
      </w:r>
    </w:p>
    <w:p w14:paraId="41CFD311" w14:textId="77777777" w:rsidR="00597F68" w:rsidRDefault="00597F68" w:rsidP="00597F68">
      <w:pPr>
        <w:pStyle w:val="nhsd-t-body"/>
        <w:jc w:val="both"/>
        <w:rPr>
          <w:rFonts w:ascii="Arial" w:hAnsi="Arial" w:cs="Arial"/>
          <w:color w:val="3F525F"/>
          <w:sz w:val="27"/>
          <w:szCs w:val="27"/>
        </w:rPr>
      </w:pPr>
      <w:r>
        <w:rPr>
          <w:rFonts w:ascii="Arial" w:hAnsi="Arial" w:cs="Arial"/>
          <w:color w:val="3F525F"/>
          <w:sz w:val="27"/>
          <w:szCs w:val="27"/>
        </w:rPr>
        <w:t>The update person screen allows the referrer to update the patient's:</w:t>
      </w:r>
    </w:p>
    <w:p w14:paraId="5CE0FDBA" w14:textId="0F479EA1" w:rsidR="00597F68" w:rsidRDefault="00597F68" w:rsidP="00597F68">
      <w:pPr>
        <w:pStyle w:val="nhsd-t-body"/>
        <w:numPr>
          <w:ilvl w:val="0"/>
          <w:numId w:val="2"/>
        </w:numPr>
        <w:jc w:val="both"/>
        <w:rPr>
          <w:rFonts w:ascii="Arial" w:eastAsia="Times New Roman" w:hAnsi="Arial" w:cs="Arial"/>
          <w:color w:val="3F525F"/>
          <w:sz w:val="27"/>
          <w:szCs w:val="27"/>
        </w:rPr>
      </w:pPr>
      <w:r>
        <w:rPr>
          <w:rFonts w:ascii="Arial" w:eastAsia="Times New Roman" w:hAnsi="Arial" w:cs="Arial"/>
          <w:color w:val="3F525F"/>
          <w:sz w:val="27"/>
          <w:szCs w:val="27"/>
        </w:rPr>
        <w:t>Preferred contact method.</w:t>
      </w:r>
    </w:p>
    <w:p w14:paraId="3E72BE82" w14:textId="71FFB7A4" w:rsidR="00597F68" w:rsidRDefault="00597F68" w:rsidP="00597F68">
      <w:pPr>
        <w:pStyle w:val="nhsd-t-body"/>
        <w:numPr>
          <w:ilvl w:val="0"/>
          <w:numId w:val="2"/>
        </w:numPr>
        <w:spacing w:before="0" w:beforeAutospacing="0" w:after="0" w:afterAutospacing="0"/>
        <w:jc w:val="both"/>
        <w:rPr>
          <w:rFonts w:ascii="Arial" w:eastAsia="Times New Roman" w:hAnsi="Arial" w:cs="Arial"/>
          <w:color w:val="3F525F"/>
          <w:sz w:val="27"/>
          <w:szCs w:val="27"/>
        </w:rPr>
      </w:pPr>
      <w:r>
        <w:rPr>
          <w:rFonts w:ascii="Arial" w:eastAsia="Times New Roman" w:hAnsi="Arial" w:cs="Arial"/>
          <w:color w:val="3F525F"/>
          <w:sz w:val="27"/>
          <w:szCs w:val="27"/>
        </w:rPr>
        <w:t>Preferred written communication format.</w:t>
      </w:r>
    </w:p>
    <w:p w14:paraId="61A173AC" w14:textId="77777777" w:rsidR="00597F68" w:rsidRDefault="00597F68" w:rsidP="00597F68">
      <w:pPr>
        <w:pStyle w:val="nhsd-t-body"/>
        <w:spacing w:before="0" w:beforeAutospacing="0" w:after="0" w:afterAutospacing="0"/>
        <w:ind w:left="360"/>
        <w:jc w:val="both"/>
        <w:rPr>
          <w:rFonts w:ascii="Arial" w:eastAsia="Times New Roman" w:hAnsi="Arial" w:cs="Arial"/>
          <w:color w:val="3F525F"/>
          <w:sz w:val="27"/>
          <w:szCs w:val="27"/>
        </w:rPr>
      </w:pPr>
    </w:p>
    <w:p w14:paraId="53035751" w14:textId="77777777" w:rsidR="00597F68" w:rsidRDefault="00597F68" w:rsidP="00597F68">
      <w:pPr>
        <w:pStyle w:val="nhsd-t-body"/>
        <w:spacing w:before="0" w:beforeAutospacing="0" w:after="0" w:afterAutospacing="0"/>
        <w:jc w:val="both"/>
        <w:rPr>
          <w:rFonts w:ascii="Arial" w:hAnsi="Arial" w:cs="Arial"/>
          <w:color w:val="3F525F"/>
          <w:sz w:val="27"/>
          <w:szCs w:val="27"/>
        </w:rPr>
      </w:pPr>
      <w:r>
        <w:rPr>
          <w:rFonts w:ascii="Arial" w:hAnsi="Arial" w:cs="Arial"/>
          <w:color w:val="3F525F"/>
          <w:sz w:val="27"/>
          <w:szCs w:val="27"/>
        </w:rPr>
        <w:t>This information can be updated either at the first interaction or as part of ongoing routine interaction with the referring organisation by existing service users.</w:t>
      </w:r>
    </w:p>
    <w:p w14:paraId="741841DF" w14:textId="77777777" w:rsidR="00597F68" w:rsidRDefault="00597F68" w:rsidP="00597F68">
      <w:pPr>
        <w:pStyle w:val="Heading3"/>
        <w:jc w:val="both"/>
        <w:rPr>
          <w:rFonts w:ascii="Arial" w:eastAsia="Times New Roman" w:hAnsi="Arial" w:cs="Arial"/>
          <w:color w:val="3F525F"/>
        </w:rPr>
      </w:pPr>
    </w:p>
    <w:p w14:paraId="4239B350" w14:textId="252C374F" w:rsidR="00597F68" w:rsidRDefault="00597F68" w:rsidP="00597F68">
      <w:pPr>
        <w:pStyle w:val="Heading3"/>
        <w:pBdr>
          <w:bottom w:val="single" w:sz="4" w:space="1" w:color="auto"/>
        </w:pBdr>
        <w:shd w:val="clear" w:color="auto" w:fill="F2F2F2" w:themeFill="background1" w:themeFillShade="F2"/>
        <w:jc w:val="both"/>
        <w:rPr>
          <w:rFonts w:ascii="Arial" w:eastAsia="Times New Roman" w:hAnsi="Arial" w:cs="Arial"/>
          <w:color w:val="3F525F"/>
        </w:rPr>
      </w:pPr>
      <w:r>
        <w:rPr>
          <w:rFonts w:ascii="Arial" w:eastAsia="Times New Roman" w:hAnsi="Arial" w:cs="Arial"/>
          <w:color w:val="3F525F"/>
        </w:rPr>
        <w:t>Step 2: Record Additional Requirements</w:t>
      </w:r>
    </w:p>
    <w:p w14:paraId="3AA0EBB0" w14:textId="77777777" w:rsidR="00597F68" w:rsidRDefault="00597F68" w:rsidP="00597F68">
      <w:pPr>
        <w:pStyle w:val="nhsd-t-body"/>
        <w:jc w:val="both"/>
        <w:rPr>
          <w:rFonts w:ascii="Arial" w:hAnsi="Arial" w:cs="Arial"/>
          <w:color w:val="3F525F"/>
          <w:sz w:val="27"/>
          <w:szCs w:val="27"/>
        </w:rPr>
      </w:pPr>
      <w:r>
        <w:rPr>
          <w:rFonts w:ascii="Arial" w:hAnsi="Arial" w:cs="Arial"/>
          <w:color w:val="3F525F"/>
          <w:sz w:val="27"/>
          <w:szCs w:val="27"/>
        </w:rPr>
        <w:t>If appropriate, the referrer should record specific patient needs via additional requirements by selecting the ‘add additional requirements’ button on the ‘appointment request details – summary’ page.</w:t>
      </w:r>
    </w:p>
    <w:p w14:paraId="4A7EA0CB" w14:textId="77777777" w:rsidR="00597F68" w:rsidRDefault="00597F68" w:rsidP="00597F68">
      <w:pPr>
        <w:pStyle w:val="nhsd-t-body"/>
        <w:jc w:val="both"/>
        <w:rPr>
          <w:rFonts w:ascii="Arial" w:hAnsi="Arial" w:cs="Arial"/>
          <w:color w:val="3F525F"/>
          <w:sz w:val="27"/>
          <w:szCs w:val="27"/>
        </w:rPr>
      </w:pPr>
      <w:r>
        <w:rPr>
          <w:rFonts w:ascii="Arial" w:hAnsi="Arial" w:cs="Arial"/>
          <w:color w:val="3F525F"/>
          <w:sz w:val="27"/>
          <w:szCs w:val="27"/>
        </w:rPr>
        <w:t>This is where the referrer should record specific information or communication needs of the patient. These should be recorded under the ‘advocacy’ section of the additional requirements screen.</w:t>
      </w:r>
    </w:p>
    <w:p w14:paraId="76EB6E20" w14:textId="77777777" w:rsidR="00597F68" w:rsidRDefault="00597F68" w:rsidP="00597F68">
      <w:pPr>
        <w:pStyle w:val="nhsd-t-body"/>
        <w:jc w:val="both"/>
        <w:rPr>
          <w:rFonts w:ascii="Arial" w:hAnsi="Arial" w:cs="Arial"/>
          <w:color w:val="3F525F"/>
          <w:sz w:val="27"/>
          <w:szCs w:val="27"/>
        </w:rPr>
      </w:pPr>
      <w:r>
        <w:rPr>
          <w:rFonts w:ascii="Arial" w:hAnsi="Arial" w:cs="Arial"/>
          <w:color w:val="3F525F"/>
          <w:sz w:val="27"/>
          <w:szCs w:val="27"/>
        </w:rPr>
        <w:t>The patient’s support needs can be recorded using free text. This text should be in line with the Fully Specified Names (FSNs) associated with the four subsets defined by the </w:t>
      </w:r>
      <w:hyperlink r:id="rId8" w:history="1">
        <w:r>
          <w:rPr>
            <w:rStyle w:val="Hyperlink"/>
            <w:rFonts w:ascii="Arial" w:hAnsi="Arial" w:cs="Arial"/>
            <w:sz w:val="27"/>
            <w:szCs w:val="27"/>
            <w:bdr w:val="none" w:sz="0" w:space="0" w:color="auto" w:frame="1"/>
          </w:rPr>
          <w:t>AIS specification</w:t>
        </w:r>
      </w:hyperlink>
      <w:r>
        <w:rPr>
          <w:rFonts w:ascii="Arial" w:hAnsi="Arial" w:cs="Arial"/>
          <w:color w:val="3F525F"/>
          <w:sz w:val="27"/>
          <w:szCs w:val="27"/>
        </w:rPr>
        <w:t>.</w:t>
      </w:r>
    </w:p>
    <w:p w14:paraId="40ECAE6C" w14:textId="77777777" w:rsidR="00597F68" w:rsidRDefault="00597F68" w:rsidP="00597F68">
      <w:pPr>
        <w:pStyle w:val="nhsd-t-body"/>
        <w:jc w:val="both"/>
        <w:rPr>
          <w:rFonts w:ascii="Arial" w:hAnsi="Arial" w:cs="Arial"/>
          <w:color w:val="3F525F"/>
          <w:sz w:val="27"/>
          <w:szCs w:val="27"/>
        </w:rPr>
      </w:pPr>
      <w:r>
        <w:rPr>
          <w:rFonts w:ascii="Arial" w:hAnsi="Arial" w:cs="Arial"/>
          <w:color w:val="3F525F"/>
          <w:sz w:val="27"/>
          <w:szCs w:val="27"/>
        </w:rPr>
        <w:lastRenderedPageBreak/>
        <w:t>It is essential that records clearly indicate how the patient’s information or communication needs can be met, to enable the provider to take appropriate action.</w:t>
      </w:r>
    </w:p>
    <w:p w14:paraId="52EC352F" w14:textId="77777777" w:rsidR="00597F68" w:rsidRDefault="00597F68" w:rsidP="00597F68">
      <w:pPr>
        <w:pStyle w:val="nhsd-t-body"/>
        <w:jc w:val="both"/>
        <w:rPr>
          <w:rFonts w:ascii="Arial" w:hAnsi="Arial" w:cs="Arial"/>
          <w:color w:val="3F525F"/>
          <w:sz w:val="27"/>
          <w:szCs w:val="27"/>
        </w:rPr>
      </w:pPr>
      <w:r>
        <w:rPr>
          <w:rFonts w:ascii="Arial" w:hAnsi="Arial" w:cs="Arial"/>
          <w:color w:val="3F525F"/>
          <w:sz w:val="27"/>
          <w:szCs w:val="27"/>
        </w:rPr>
        <w:t>For example, patient has:</w:t>
      </w:r>
    </w:p>
    <w:p w14:paraId="4AC11EA5" w14:textId="40AA2BCE" w:rsidR="00597F68" w:rsidRDefault="00597F68" w:rsidP="00597F68">
      <w:pPr>
        <w:pStyle w:val="nhsd-t-body"/>
        <w:numPr>
          <w:ilvl w:val="0"/>
          <w:numId w:val="3"/>
        </w:numPr>
        <w:jc w:val="both"/>
        <w:rPr>
          <w:rFonts w:ascii="Arial" w:eastAsia="Times New Roman" w:hAnsi="Arial" w:cs="Arial"/>
          <w:color w:val="3F525F"/>
          <w:sz w:val="27"/>
          <w:szCs w:val="27"/>
        </w:rPr>
      </w:pPr>
      <w:r>
        <w:rPr>
          <w:rFonts w:ascii="Arial" w:eastAsia="Times New Roman" w:hAnsi="Arial" w:cs="Arial"/>
          <w:color w:val="3F525F"/>
          <w:sz w:val="27"/>
          <w:szCs w:val="27"/>
        </w:rPr>
        <w:t>Severe sight issues and requires correspondence in formats such as easy read or large print.</w:t>
      </w:r>
    </w:p>
    <w:p w14:paraId="6DC18039" w14:textId="7179BE69" w:rsidR="00597F68" w:rsidRDefault="00597F68" w:rsidP="00597F68">
      <w:pPr>
        <w:pStyle w:val="nhsd-t-body"/>
        <w:numPr>
          <w:ilvl w:val="0"/>
          <w:numId w:val="3"/>
        </w:numPr>
        <w:jc w:val="both"/>
        <w:rPr>
          <w:rFonts w:ascii="Arial" w:eastAsia="Times New Roman" w:hAnsi="Arial" w:cs="Arial"/>
          <w:color w:val="3F525F"/>
          <w:sz w:val="27"/>
          <w:szCs w:val="27"/>
        </w:rPr>
      </w:pPr>
      <w:r>
        <w:rPr>
          <w:rFonts w:ascii="Arial" w:eastAsia="Times New Roman" w:hAnsi="Arial" w:cs="Arial"/>
          <w:color w:val="3F525F"/>
          <w:sz w:val="27"/>
          <w:szCs w:val="27"/>
        </w:rPr>
        <w:t>Profound hearing loss and uses sign language to communicate. They will require support at appointments with a British Sign Language interpreter.</w:t>
      </w:r>
    </w:p>
    <w:p w14:paraId="3360F435" w14:textId="7DADD0DF" w:rsidR="00597F68" w:rsidRDefault="00597F68" w:rsidP="00597F68">
      <w:pPr>
        <w:pStyle w:val="nhsd-t-body"/>
        <w:numPr>
          <w:ilvl w:val="0"/>
          <w:numId w:val="3"/>
        </w:numPr>
        <w:spacing w:before="0" w:beforeAutospacing="0" w:after="0" w:afterAutospacing="0"/>
        <w:jc w:val="both"/>
        <w:rPr>
          <w:rFonts w:ascii="Arial" w:eastAsia="Times New Roman" w:hAnsi="Arial" w:cs="Arial"/>
          <w:color w:val="3F525F"/>
          <w:sz w:val="27"/>
          <w:szCs w:val="27"/>
        </w:rPr>
      </w:pPr>
      <w:r>
        <w:rPr>
          <w:rFonts w:ascii="Arial" w:eastAsia="Times New Roman" w:hAnsi="Arial" w:cs="Arial"/>
          <w:color w:val="3F525F"/>
          <w:sz w:val="27"/>
          <w:szCs w:val="27"/>
        </w:rPr>
        <w:t xml:space="preserve">A speech impediment and prefers to communicate using text message, </w:t>
      </w:r>
      <w:proofErr w:type="gramStart"/>
      <w:r>
        <w:rPr>
          <w:rFonts w:ascii="Arial" w:eastAsia="Times New Roman" w:hAnsi="Arial" w:cs="Arial"/>
          <w:color w:val="3F525F"/>
          <w:sz w:val="27"/>
          <w:szCs w:val="27"/>
        </w:rPr>
        <w:t>email</w:t>
      </w:r>
      <w:proofErr w:type="gramEnd"/>
      <w:r>
        <w:rPr>
          <w:rFonts w:ascii="Arial" w:eastAsia="Times New Roman" w:hAnsi="Arial" w:cs="Arial"/>
          <w:color w:val="3F525F"/>
          <w:sz w:val="27"/>
          <w:szCs w:val="27"/>
        </w:rPr>
        <w:t xml:space="preserve"> or text relay/textphone.</w:t>
      </w:r>
    </w:p>
    <w:p w14:paraId="110425E6" w14:textId="77777777" w:rsidR="00597F68" w:rsidRDefault="00597F68" w:rsidP="00597F68">
      <w:pPr>
        <w:pStyle w:val="Heading3"/>
        <w:jc w:val="both"/>
        <w:rPr>
          <w:rFonts w:ascii="Arial" w:eastAsia="Times New Roman" w:hAnsi="Arial" w:cs="Arial"/>
          <w:color w:val="3F525F"/>
        </w:rPr>
      </w:pPr>
    </w:p>
    <w:p w14:paraId="29856581" w14:textId="56BFF054" w:rsidR="00597F68" w:rsidRDefault="00597F68" w:rsidP="00597F68">
      <w:pPr>
        <w:pStyle w:val="Heading3"/>
        <w:pBdr>
          <w:bottom w:val="single" w:sz="4" w:space="1" w:color="auto"/>
        </w:pBdr>
        <w:shd w:val="clear" w:color="auto" w:fill="F2F2F2" w:themeFill="background1" w:themeFillShade="F2"/>
        <w:jc w:val="both"/>
        <w:rPr>
          <w:rFonts w:ascii="Arial" w:eastAsia="Times New Roman" w:hAnsi="Arial" w:cs="Arial"/>
          <w:color w:val="3F525F"/>
        </w:rPr>
      </w:pPr>
      <w:r>
        <w:rPr>
          <w:rFonts w:ascii="Arial" w:eastAsia="Times New Roman" w:hAnsi="Arial" w:cs="Arial"/>
          <w:color w:val="3F525F"/>
        </w:rPr>
        <w:t>Step 3: Send Referral Letter</w:t>
      </w:r>
    </w:p>
    <w:p w14:paraId="7D93CDF1" w14:textId="77777777" w:rsidR="00597F68" w:rsidRDefault="00597F68" w:rsidP="00597F68">
      <w:pPr>
        <w:pStyle w:val="nhsd-t-body"/>
        <w:jc w:val="both"/>
        <w:rPr>
          <w:rFonts w:ascii="Arial" w:hAnsi="Arial" w:cs="Arial"/>
          <w:color w:val="3F525F"/>
          <w:sz w:val="27"/>
          <w:szCs w:val="27"/>
        </w:rPr>
      </w:pPr>
      <w:r>
        <w:rPr>
          <w:rFonts w:ascii="Arial" w:hAnsi="Arial" w:cs="Arial"/>
          <w:color w:val="3F525F"/>
          <w:sz w:val="27"/>
          <w:szCs w:val="27"/>
        </w:rPr>
        <w:t>The referrer completes the referral process by adding clinical referral information, e.g. a referral letter, that should also state the patient’s accessibility needs in a prominent position.</w:t>
      </w:r>
    </w:p>
    <w:p w14:paraId="2A508CB7" w14:textId="77777777" w:rsidR="00597F68" w:rsidRDefault="00597F68" w:rsidP="00597F68">
      <w:pPr>
        <w:pStyle w:val="nhsd-t-body"/>
        <w:spacing w:before="0" w:beforeAutospacing="0" w:after="0" w:afterAutospacing="0"/>
        <w:jc w:val="both"/>
        <w:rPr>
          <w:rFonts w:ascii="Arial" w:hAnsi="Arial" w:cs="Arial"/>
          <w:color w:val="3F525F"/>
          <w:sz w:val="27"/>
          <w:szCs w:val="27"/>
        </w:rPr>
      </w:pPr>
      <w:r>
        <w:rPr>
          <w:rFonts w:ascii="Arial" w:hAnsi="Arial" w:cs="Arial"/>
          <w:color w:val="3F525F"/>
          <w:sz w:val="27"/>
          <w:szCs w:val="27"/>
        </w:rPr>
        <w:t>It is a requirement that, where manual letters are produced, the accessibility information is included prominently in the script of these letters.</w:t>
      </w:r>
    </w:p>
    <w:p w14:paraId="1AFB4A50" w14:textId="77777777" w:rsidR="00597F68" w:rsidRDefault="00597F68" w:rsidP="00597F68">
      <w:pPr>
        <w:pStyle w:val="Heading3"/>
        <w:jc w:val="both"/>
        <w:rPr>
          <w:rFonts w:ascii="Arial" w:eastAsia="Times New Roman" w:hAnsi="Arial" w:cs="Arial"/>
          <w:color w:val="3F525F"/>
        </w:rPr>
      </w:pPr>
    </w:p>
    <w:p w14:paraId="6F330D30" w14:textId="1C73A12F" w:rsidR="00597F68" w:rsidRDefault="00597F68" w:rsidP="00597F68">
      <w:pPr>
        <w:pStyle w:val="Heading3"/>
        <w:pBdr>
          <w:bottom w:val="single" w:sz="4" w:space="1" w:color="auto"/>
        </w:pBdr>
        <w:shd w:val="clear" w:color="auto" w:fill="F2F2F2" w:themeFill="background1" w:themeFillShade="F2"/>
        <w:jc w:val="both"/>
        <w:rPr>
          <w:rFonts w:ascii="Arial" w:eastAsia="Times New Roman" w:hAnsi="Arial" w:cs="Arial"/>
          <w:color w:val="3F525F"/>
        </w:rPr>
      </w:pPr>
      <w:r>
        <w:rPr>
          <w:rFonts w:ascii="Arial" w:eastAsia="Times New Roman" w:hAnsi="Arial" w:cs="Arial"/>
          <w:color w:val="3F525F"/>
        </w:rPr>
        <w:t>Step 4: Book appointment</w:t>
      </w:r>
    </w:p>
    <w:p w14:paraId="148DD9EF" w14:textId="77777777" w:rsidR="00597F68" w:rsidRDefault="00597F68" w:rsidP="00597F68">
      <w:pPr>
        <w:pStyle w:val="nhsd-t-body"/>
        <w:jc w:val="both"/>
        <w:rPr>
          <w:rFonts w:ascii="Arial" w:hAnsi="Arial" w:cs="Arial"/>
          <w:color w:val="3F525F"/>
          <w:sz w:val="27"/>
          <w:szCs w:val="27"/>
        </w:rPr>
      </w:pPr>
      <w:r>
        <w:rPr>
          <w:rFonts w:ascii="Arial" w:hAnsi="Arial" w:cs="Arial"/>
          <w:color w:val="3F525F"/>
          <w:sz w:val="27"/>
          <w:szCs w:val="27"/>
        </w:rPr>
        <w:t>The patient follows booking instructions to access the e-RS patient booking website </w:t>
      </w:r>
      <w:hyperlink r:id="rId9" w:history="1">
        <w:r>
          <w:rPr>
            <w:rStyle w:val="Hyperlink"/>
            <w:rFonts w:ascii="Arial" w:hAnsi="Arial" w:cs="Arial"/>
            <w:sz w:val="27"/>
            <w:szCs w:val="27"/>
            <w:bdr w:val="none" w:sz="0" w:space="0" w:color="auto" w:frame="1"/>
          </w:rPr>
          <w:t>Manage Your Referral</w:t>
        </w:r>
      </w:hyperlink>
      <w:r>
        <w:rPr>
          <w:rFonts w:ascii="Arial" w:hAnsi="Arial" w:cs="Arial"/>
          <w:color w:val="3F525F"/>
          <w:sz w:val="27"/>
          <w:szCs w:val="27"/>
        </w:rPr>
        <w:t> or the NHS App to select the place, date and time of their appointment.</w:t>
      </w:r>
    </w:p>
    <w:p w14:paraId="20EE6418" w14:textId="0B6FE40C" w:rsidR="00597F68" w:rsidRDefault="00597F68" w:rsidP="00597F68">
      <w:pPr>
        <w:pStyle w:val="nhsd-t-body"/>
        <w:jc w:val="both"/>
        <w:rPr>
          <w:rFonts w:ascii="Arial" w:hAnsi="Arial" w:cs="Arial"/>
          <w:color w:val="3F525F"/>
          <w:sz w:val="27"/>
          <w:szCs w:val="27"/>
        </w:rPr>
      </w:pPr>
      <w:r>
        <w:rPr>
          <w:rFonts w:ascii="Arial" w:hAnsi="Arial" w:cs="Arial"/>
          <w:color w:val="3F525F"/>
          <w:sz w:val="27"/>
          <w:szCs w:val="27"/>
        </w:rPr>
        <w:t>Most GP Practices also have staff available to help the patient select and book their appointment.</w:t>
      </w:r>
    </w:p>
    <w:p w14:paraId="74829E05" w14:textId="77777777" w:rsidR="00597F68" w:rsidRDefault="00597F68" w:rsidP="00597F68">
      <w:pPr>
        <w:pStyle w:val="nhsd-t-body"/>
        <w:jc w:val="both"/>
        <w:rPr>
          <w:rFonts w:ascii="Arial" w:hAnsi="Arial" w:cs="Arial"/>
          <w:color w:val="3F525F"/>
          <w:sz w:val="27"/>
          <w:szCs w:val="27"/>
        </w:rPr>
      </w:pPr>
      <w:r>
        <w:rPr>
          <w:rFonts w:ascii="Arial" w:hAnsi="Arial" w:cs="Arial"/>
          <w:color w:val="3F525F"/>
          <w:sz w:val="27"/>
          <w:szCs w:val="27"/>
        </w:rPr>
        <w:t>Patients can also use a dedicated Telephone Appointment Line (TAL) to make or amend a booking.</w:t>
      </w:r>
    </w:p>
    <w:p w14:paraId="51F51396" w14:textId="77777777" w:rsidR="00597F68" w:rsidRDefault="00597F68" w:rsidP="00597F68">
      <w:pPr>
        <w:pStyle w:val="nhsd-t-body"/>
        <w:spacing w:before="0" w:beforeAutospacing="0" w:after="0" w:afterAutospacing="0"/>
        <w:jc w:val="both"/>
        <w:rPr>
          <w:rFonts w:ascii="Arial" w:hAnsi="Arial" w:cs="Arial"/>
          <w:color w:val="3F525F"/>
          <w:sz w:val="27"/>
          <w:szCs w:val="27"/>
        </w:rPr>
      </w:pPr>
      <w:r>
        <w:rPr>
          <w:rFonts w:ascii="Arial" w:hAnsi="Arial" w:cs="Arial"/>
          <w:color w:val="3F525F"/>
          <w:sz w:val="27"/>
          <w:szCs w:val="27"/>
        </w:rPr>
        <w:t>The TAL has textphone facilities and the ability to send out letters in braille, large print and </w:t>
      </w:r>
      <w:hyperlink r:id="rId10" w:history="1">
        <w:r>
          <w:rPr>
            <w:rStyle w:val="Hyperlink"/>
            <w:rFonts w:ascii="Arial" w:hAnsi="Arial" w:cs="Arial"/>
            <w:sz w:val="27"/>
            <w:szCs w:val="27"/>
            <w:bdr w:val="none" w:sz="0" w:space="0" w:color="auto" w:frame="1"/>
          </w:rPr>
          <w:t>language options</w:t>
        </w:r>
      </w:hyperlink>
      <w:r>
        <w:rPr>
          <w:rFonts w:ascii="Arial" w:hAnsi="Arial" w:cs="Arial"/>
          <w:color w:val="3F525F"/>
          <w:sz w:val="27"/>
          <w:szCs w:val="27"/>
        </w:rPr>
        <w:t>.</w:t>
      </w:r>
    </w:p>
    <w:p w14:paraId="464B6381" w14:textId="77777777" w:rsidR="00597F68" w:rsidRDefault="00597F68" w:rsidP="00597F68">
      <w:pPr>
        <w:pStyle w:val="nhsd-t-body"/>
        <w:spacing w:before="0" w:beforeAutospacing="0" w:after="0" w:afterAutospacing="0"/>
        <w:jc w:val="both"/>
        <w:rPr>
          <w:rFonts w:ascii="Arial" w:hAnsi="Arial" w:cs="Arial"/>
          <w:color w:val="3F525F"/>
          <w:sz w:val="27"/>
          <w:szCs w:val="27"/>
        </w:rPr>
      </w:pPr>
    </w:p>
    <w:p w14:paraId="71F74771" w14:textId="77777777" w:rsidR="00597F68" w:rsidRDefault="00597F68" w:rsidP="00597F68">
      <w:pPr>
        <w:pStyle w:val="nhsd-t-body"/>
        <w:spacing w:before="0" w:beforeAutospacing="0" w:after="0" w:afterAutospacing="0"/>
        <w:jc w:val="both"/>
        <w:rPr>
          <w:rFonts w:ascii="Arial" w:hAnsi="Arial" w:cs="Arial"/>
          <w:color w:val="3F525F"/>
          <w:sz w:val="27"/>
          <w:szCs w:val="27"/>
        </w:rPr>
      </w:pPr>
    </w:p>
    <w:p w14:paraId="66CC0658" w14:textId="77777777" w:rsidR="00597F68" w:rsidRDefault="00597F68" w:rsidP="00597F68">
      <w:pPr>
        <w:pStyle w:val="nhsd-t-body"/>
        <w:spacing w:before="0" w:beforeAutospacing="0" w:after="0" w:afterAutospacing="0"/>
        <w:jc w:val="both"/>
        <w:rPr>
          <w:rFonts w:ascii="Arial" w:hAnsi="Arial" w:cs="Arial"/>
          <w:color w:val="3F525F"/>
          <w:sz w:val="27"/>
          <w:szCs w:val="27"/>
        </w:rPr>
      </w:pPr>
    </w:p>
    <w:p w14:paraId="41FD3F61" w14:textId="0AF55466" w:rsidR="00597F68" w:rsidRDefault="00597F68" w:rsidP="00597F68">
      <w:pPr>
        <w:pStyle w:val="Heading3"/>
        <w:pBdr>
          <w:bottom w:val="single" w:sz="4" w:space="1" w:color="auto"/>
        </w:pBdr>
        <w:shd w:val="clear" w:color="auto" w:fill="F2F2F2" w:themeFill="background1" w:themeFillShade="F2"/>
        <w:jc w:val="both"/>
        <w:rPr>
          <w:rFonts w:ascii="Arial" w:eastAsia="Times New Roman" w:hAnsi="Arial" w:cs="Arial"/>
          <w:color w:val="3F525F"/>
        </w:rPr>
      </w:pPr>
      <w:r>
        <w:rPr>
          <w:rFonts w:ascii="Arial" w:eastAsia="Times New Roman" w:hAnsi="Arial" w:cs="Arial"/>
          <w:color w:val="3F525F"/>
        </w:rPr>
        <w:lastRenderedPageBreak/>
        <w:t>Step 5: Meet Additional Requirements</w:t>
      </w:r>
    </w:p>
    <w:p w14:paraId="2B753692" w14:textId="77777777" w:rsidR="00597F68" w:rsidRDefault="00597F68" w:rsidP="00597F68">
      <w:pPr>
        <w:pStyle w:val="nhsd-t-body"/>
        <w:jc w:val="both"/>
        <w:rPr>
          <w:rFonts w:ascii="Arial" w:hAnsi="Arial" w:cs="Arial"/>
          <w:color w:val="3F525F"/>
          <w:sz w:val="27"/>
          <w:szCs w:val="27"/>
        </w:rPr>
      </w:pPr>
      <w:r>
        <w:rPr>
          <w:rFonts w:ascii="Arial" w:hAnsi="Arial" w:cs="Arial"/>
          <w:color w:val="3F525F"/>
          <w:sz w:val="27"/>
          <w:szCs w:val="27"/>
        </w:rPr>
        <w:t>The provider organisation should have an Additional Requirements Manager (ARM) who is responsible for ensuring that additional requirements are met when the patient attends the booked appointment.</w:t>
      </w:r>
    </w:p>
    <w:p w14:paraId="4ABB39B5" w14:textId="77777777" w:rsidR="00597F68" w:rsidRDefault="00597F68" w:rsidP="00597F68">
      <w:pPr>
        <w:pStyle w:val="nhsd-t-body"/>
        <w:jc w:val="both"/>
        <w:rPr>
          <w:rFonts w:ascii="Arial" w:hAnsi="Arial" w:cs="Arial"/>
          <w:color w:val="3F525F"/>
          <w:sz w:val="27"/>
          <w:szCs w:val="27"/>
        </w:rPr>
      </w:pPr>
      <w:r>
        <w:rPr>
          <w:rFonts w:ascii="Arial" w:hAnsi="Arial" w:cs="Arial"/>
          <w:color w:val="3F525F"/>
          <w:sz w:val="27"/>
          <w:szCs w:val="27"/>
        </w:rPr>
        <w:t>Organisations that do not currently have an ARM should contact their </w:t>
      </w:r>
      <w:hyperlink r:id="rId11" w:history="1">
        <w:r>
          <w:rPr>
            <w:rStyle w:val="Hyperlink"/>
            <w:rFonts w:ascii="Arial" w:hAnsi="Arial" w:cs="Arial"/>
            <w:sz w:val="27"/>
            <w:szCs w:val="27"/>
            <w:bdr w:val="none" w:sz="0" w:space="0" w:color="auto" w:frame="1"/>
          </w:rPr>
          <w:t>Registration Authority</w:t>
        </w:r>
      </w:hyperlink>
      <w:r>
        <w:rPr>
          <w:rFonts w:ascii="Arial" w:hAnsi="Arial" w:cs="Arial"/>
          <w:color w:val="3F525F"/>
          <w:sz w:val="27"/>
          <w:szCs w:val="27"/>
        </w:rPr>
        <w:t> (RA) to enable an individual to be assigned this role.</w:t>
      </w:r>
    </w:p>
    <w:p w14:paraId="0BA1B737" w14:textId="77777777" w:rsidR="00597F68" w:rsidRDefault="00597F68" w:rsidP="00597F68">
      <w:pPr>
        <w:pStyle w:val="nhsd-t-body"/>
        <w:spacing w:before="0" w:beforeAutospacing="0" w:after="0" w:afterAutospacing="0"/>
        <w:jc w:val="both"/>
        <w:rPr>
          <w:rFonts w:ascii="Arial" w:hAnsi="Arial" w:cs="Arial"/>
          <w:color w:val="3F525F"/>
          <w:sz w:val="27"/>
          <w:szCs w:val="27"/>
        </w:rPr>
      </w:pPr>
      <w:r>
        <w:rPr>
          <w:rFonts w:ascii="Arial" w:hAnsi="Arial" w:cs="Arial"/>
          <w:color w:val="3F525F"/>
          <w:sz w:val="27"/>
          <w:szCs w:val="27"/>
        </w:rPr>
        <w:t>This ensures that they are able to view and act upon additional requirements identified by the referrer.</w:t>
      </w:r>
    </w:p>
    <w:p w14:paraId="011A55CC" w14:textId="77777777" w:rsidR="00597F68" w:rsidRDefault="00597F68" w:rsidP="00597F68">
      <w:pPr>
        <w:pStyle w:val="nhsd-t-body"/>
        <w:spacing w:before="0" w:beforeAutospacing="0" w:after="0" w:afterAutospacing="0"/>
        <w:jc w:val="both"/>
        <w:rPr>
          <w:rFonts w:ascii="Arial" w:hAnsi="Arial" w:cs="Arial"/>
          <w:color w:val="3F525F"/>
          <w:sz w:val="27"/>
          <w:szCs w:val="27"/>
        </w:rPr>
      </w:pPr>
    </w:p>
    <w:p w14:paraId="55FE6004" w14:textId="65C1CBBB" w:rsidR="00597F68" w:rsidRDefault="00597F68" w:rsidP="00597F68">
      <w:pPr>
        <w:pStyle w:val="Heading3"/>
        <w:pBdr>
          <w:bottom w:val="single" w:sz="4" w:space="1" w:color="auto"/>
        </w:pBdr>
        <w:shd w:val="clear" w:color="auto" w:fill="F2F2F2" w:themeFill="background1" w:themeFillShade="F2"/>
        <w:rPr>
          <w:rFonts w:ascii="Arial" w:eastAsia="Times New Roman" w:hAnsi="Arial" w:cs="Arial"/>
          <w:color w:val="3F525F"/>
        </w:rPr>
      </w:pPr>
      <w:r>
        <w:rPr>
          <w:rFonts w:ascii="Arial" w:eastAsia="Times New Roman" w:hAnsi="Arial" w:cs="Arial"/>
          <w:color w:val="3F525F"/>
        </w:rPr>
        <w:t>Step 6: Patient Attends Appointment</w:t>
      </w:r>
    </w:p>
    <w:p w14:paraId="1AB66BA5" w14:textId="77777777" w:rsidR="00597F68" w:rsidRDefault="00597F68" w:rsidP="00597F68">
      <w:pPr>
        <w:pStyle w:val="nhsd-t-body"/>
        <w:spacing w:before="0" w:beforeAutospacing="0" w:after="0" w:afterAutospacing="0"/>
        <w:jc w:val="both"/>
        <w:rPr>
          <w:rFonts w:ascii="Arial" w:hAnsi="Arial" w:cs="Arial"/>
          <w:color w:val="3F525F"/>
          <w:sz w:val="27"/>
          <w:szCs w:val="27"/>
        </w:rPr>
      </w:pPr>
      <w:r>
        <w:rPr>
          <w:rFonts w:ascii="Arial" w:hAnsi="Arial" w:cs="Arial"/>
          <w:color w:val="3F525F"/>
          <w:sz w:val="27"/>
          <w:szCs w:val="27"/>
        </w:rPr>
        <w:t>The patient attends the appointment of their choice, supported by accessible information and any communication support they need - thereby meeting the AIS.</w:t>
      </w:r>
    </w:p>
    <w:p w14:paraId="634C6BE3" w14:textId="77777777" w:rsidR="00597F68" w:rsidRDefault="00FC659B" w:rsidP="00597F68">
      <w:pPr>
        <w:jc w:val="center"/>
        <w:rPr>
          <w:rFonts w:ascii="Segoe UI" w:eastAsia="Times New Roman" w:hAnsi="Segoe UI" w:cs="Segoe UI"/>
        </w:rPr>
      </w:pPr>
      <w:r>
        <w:rPr>
          <w:rFonts w:ascii="Segoe UI" w:eastAsia="Times New Roman" w:hAnsi="Segoe UI" w:cs="Segoe UI"/>
        </w:rPr>
        <w:pict w14:anchorId="5C111ED6">
          <v:rect id="_x0000_i1026" style="width:434.25pt;height:.75pt" o:hrpct="0" o:hralign="center" o:hrstd="t" o:hrnoshade="t" o:hr="t" fillcolor="#3f525f" stroked="f"/>
        </w:pict>
      </w:r>
    </w:p>
    <w:p w14:paraId="77A35DE8" w14:textId="77777777" w:rsidR="00597F68" w:rsidRDefault="00597F68" w:rsidP="00597F68">
      <w:pPr>
        <w:jc w:val="center"/>
        <w:rPr>
          <w:rFonts w:ascii="Segoe UI" w:eastAsia="Times New Roman" w:hAnsi="Segoe UI" w:cs="Segoe UI"/>
        </w:rPr>
      </w:pPr>
    </w:p>
    <w:p w14:paraId="05D3C03B" w14:textId="77777777" w:rsidR="00597F68" w:rsidRDefault="00597F68" w:rsidP="00597F68">
      <w:pPr>
        <w:pStyle w:val="Heading2"/>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w:eastAsia="Times New Roman" w:hAnsi="Arial" w:cs="Arial"/>
          <w:color w:val="3F525F"/>
        </w:rPr>
      </w:pPr>
      <w:r>
        <w:rPr>
          <w:rFonts w:ascii="Arial" w:eastAsia="Times New Roman" w:hAnsi="Arial" w:cs="Arial"/>
          <w:color w:val="3F525F"/>
        </w:rPr>
        <w:t>Further information</w:t>
      </w:r>
    </w:p>
    <w:p w14:paraId="278245F7" w14:textId="29F30B8F" w:rsidR="00597F68" w:rsidRDefault="00597F68" w:rsidP="00597F68">
      <w:pPr>
        <w:pStyle w:val="Heading3"/>
        <w:pBdr>
          <w:bottom w:val="single" w:sz="4" w:space="1" w:color="auto"/>
        </w:pBdr>
        <w:shd w:val="clear" w:color="auto" w:fill="F2F2F2" w:themeFill="background1" w:themeFillShade="F2"/>
        <w:rPr>
          <w:rFonts w:ascii="Arial" w:eastAsia="Times New Roman" w:hAnsi="Arial" w:cs="Arial"/>
          <w:color w:val="3F525F"/>
        </w:rPr>
      </w:pPr>
      <w:r>
        <w:rPr>
          <w:rFonts w:ascii="Arial" w:eastAsia="Times New Roman" w:hAnsi="Arial" w:cs="Arial"/>
          <w:color w:val="3F525F"/>
        </w:rPr>
        <w:t>Note To Patients</w:t>
      </w:r>
    </w:p>
    <w:p w14:paraId="4BC2E6DA" w14:textId="77777777" w:rsidR="00597F68" w:rsidRDefault="00597F68" w:rsidP="00597F68">
      <w:pPr>
        <w:pStyle w:val="nhsd-t-body"/>
        <w:jc w:val="both"/>
        <w:rPr>
          <w:rFonts w:ascii="Arial" w:hAnsi="Arial" w:cs="Arial"/>
          <w:color w:val="3F525F"/>
          <w:sz w:val="27"/>
          <w:szCs w:val="27"/>
        </w:rPr>
      </w:pPr>
      <w:r>
        <w:rPr>
          <w:rFonts w:ascii="Arial" w:hAnsi="Arial" w:cs="Arial"/>
          <w:color w:val="3F525F"/>
          <w:sz w:val="27"/>
          <w:szCs w:val="27"/>
        </w:rPr>
        <w:t>If you have information or communication needs, make sure you ask your referring organisation to include details about them in e-RS and in relevant correspondence when they refer you to another NHS service.</w:t>
      </w:r>
    </w:p>
    <w:p w14:paraId="1F441A44" w14:textId="77777777" w:rsidR="00597F68" w:rsidRDefault="00597F68" w:rsidP="00597F68">
      <w:pPr>
        <w:pStyle w:val="Heading3"/>
        <w:jc w:val="both"/>
        <w:rPr>
          <w:rFonts w:ascii="Arial" w:eastAsia="Times New Roman" w:hAnsi="Arial" w:cs="Arial"/>
          <w:color w:val="3F525F"/>
        </w:rPr>
      </w:pPr>
    </w:p>
    <w:p w14:paraId="0F1F1609" w14:textId="6C0F3A7F" w:rsidR="00597F68" w:rsidRDefault="00597F68" w:rsidP="00597F68">
      <w:pPr>
        <w:pStyle w:val="Heading3"/>
        <w:pBdr>
          <w:bottom w:val="single" w:sz="4" w:space="1" w:color="auto"/>
        </w:pBdr>
        <w:shd w:val="clear" w:color="auto" w:fill="F2F2F2" w:themeFill="background1" w:themeFillShade="F2"/>
        <w:jc w:val="both"/>
        <w:rPr>
          <w:rFonts w:ascii="Arial" w:eastAsia="Times New Roman" w:hAnsi="Arial" w:cs="Arial"/>
          <w:color w:val="3F525F"/>
        </w:rPr>
      </w:pPr>
      <w:r>
        <w:rPr>
          <w:rFonts w:ascii="Arial" w:eastAsia="Times New Roman" w:hAnsi="Arial" w:cs="Arial"/>
          <w:color w:val="3F525F"/>
        </w:rPr>
        <w:t>Further information</w:t>
      </w:r>
    </w:p>
    <w:p w14:paraId="369D0CC5" w14:textId="77777777" w:rsidR="00597F68" w:rsidRDefault="00597F68" w:rsidP="00597F68">
      <w:pPr>
        <w:pStyle w:val="nhsd-t-body"/>
        <w:jc w:val="both"/>
        <w:rPr>
          <w:rFonts w:ascii="Arial" w:hAnsi="Arial" w:cs="Arial"/>
          <w:color w:val="3F525F"/>
          <w:sz w:val="27"/>
          <w:szCs w:val="27"/>
        </w:rPr>
      </w:pPr>
      <w:r>
        <w:rPr>
          <w:rFonts w:ascii="Arial" w:hAnsi="Arial" w:cs="Arial"/>
          <w:color w:val="3F525F"/>
          <w:sz w:val="27"/>
          <w:szCs w:val="27"/>
        </w:rPr>
        <w:t>For further information about the:</w:t>
      </w:r>
    </w:p>
    <w:p w14:paraId="41FFAF91" w14:textId="77777777" w:rsidR="00597F68" w:rsidRDefault="00597F68" w:rsidP="00597F68">
      <w:pPr>
        <w:pStyle w:val="nhsd-t-body"/>
        <w:numPr>
          <w:ilvl w:val="0"/>
          <w:numId w:val="4"/>
        </w:numPr>
        <w:jc w:val="both"/>
        <w:rPr>
          <w:rFonts w:ascii="Arial" w:eastAsia="Times New Roman" w:hAnsi="Arial" w:cs="Arial"/>
          <w:color w:val="3F525F"/>
          <w:sz w:val="27"/>
          <w:szCs w:val="27"/>
        </w:rPr>
      </w:pPr>
      <w:r>
        <w:rPr>
          <w:rFonts w:ascii="Arial" w:eastAsia="Times New Roman" w:hAnsi="Arial" w:cs="Arial"/>
          <w:color w:val="3F525F"/>
          <w:sz w:val="27"/>
          <w:szCs w:val="27"/>
        </w:rPr>
        <w:t>Accessible Information Standard visit </w:t>
      </w:r>
      <w:hyperlink r:id="rId12" w:history="1">
        <w:r>
          <w:rPr>
            <w:rStyle w:val="Hyperlink"/>
            <w:rFonts w:ascii="Arial" w:eastAsia="Times New Roman" w:hAnsi="Arial" w:cs="Arial"/>
            <w:sz w:val="27"/>
            <w:szCs w:val="27"/>
            <w:bdr w:val="none" w:sz="0" w:space="0" w:color="auto" w:frame="1"/>
          </w:rPr>
          <w:t>NHS England</w:t>
        </w:r>
      </w:hyperlink>
    </w:p>
    <w:p w14:paraId="08FF2AE4" w14:textId="77777777" w:rsidR="00597F68" w:rsidRDefault="00597F68" w:rsidP="00597F68">
      <w:pPr>
        <w:pStyle w:val="nhsd-t-body"/>
        <w:numPr>
          <w:ilvl w:val="0"/>
          <w:numId w:val="4"/>
        </w:numPr>
        <w:spacing w:before="0" w:beforeAutospacing="0" w:after="0" w:afterAutospacing="0"/>
        <w:jc w:val="both"/>
        <w:rPr>
          <w:rFonts w:ascii="Arial" w:eastAsia="Times New Roman" w:hAnsi="Arial" w:cs="Arial"/>
          <w:color w:val="3F525F"/>
          <w:sz w:val="27"/>
          <w:szCs w:val="27"/>
        </w:rPr>
      </w:pPr>
      <w:r>
        <w:rPr>
          <w:rFonts w:ascii="Arial" w:eastAsia="Times New Roman" w:hAnsi="Arial" w:cs="Arial"/>
          <w:color w:val="3F525F"/>
          <w:sz w:val="27"/>
          <w:szCs w:val="27"/>
        </w:rPr>
        <w:t>NHS e-Referral Service visit the </w:t>
      </w:r>
      <w:hyperlink r:id="rId13" w:history="1">
        <w:r>
          <w:rPr>
            <w:rStyle w:val="Hyperlink"/>
            <w:rFonts w:ascii="Arial" w:eastAsia="Times New Roman" w:hAnsi="Arial" w:cs="Arial"/>
            <w:sz w:val="27"/>
            <w:szCs w:val="27"/>
            <w:bdr w:val="none" w:sz="0" w:space="0" w:color="auto" w:frame="1"/>
          </w:rPr>
          <w:t>NHS e-Referral Service</w:t>
        </w:r>
      </w:hyperlink>
      <w:r>
        <w:rPr>
          <w:rFonts w:ascii="Arial" w:eastAsia="Times New Roman" w:hAnsi="Arial" w:cs="Arial"/>
          <w:color w:val="3F525F"/>
          <w:sz w:val="27"/>
          <w:szCs w:val="27"/>
        </w:rPr>
        <w:t> </w:t>
      </w:r>
      <w:proofErr w:type="gramStart"/>
      <w:r>
        <w:rPr>
          <w:rFonts w:ascii="Arial" w:eastAsia="Times New Roman" w:hAnsi="Arial" w:cs="Arial"/>
          <w:color w:val="3F525F"/>
          <w:sz w:val="27"/>
          <w:szCs w:val="27"/>
        </w:rPr>
        <w:t>website</w:t>
      </w:r>
      <w:proofErr w:type="gramEnd"/>
    </w:p>
    <w:p w14:paraId="67A28D8D" w14:textId="77777777" w:rsidR="00597F68" w:rsidRDefault="00597F68" w:rsidP="00597F68">
      <w:pPr>
        <w:pStyle w:val="nhsd-t-body"/>
        <w:spacing w:before="0" w:beforeAutospacing="0" w:after="0" w:afterAutospacing="0"/>
        <w:jc w:val="both"/>
        <w:rPr>
          <w:rFonts w:ascii="Arial" w:hAnsi="Arial" w:cs="Arial"/>
          <w:color w:val="3F525F"/>
          <w:sz w:val="27"/>
          <w:szCs w:val="27"/>
        </w:rPr>
      </w:pPr>
    </w:p>
    <w:p w14:paraId="192EAFC6" w14:textId="77777777" w:rsidR="00597F68" w:rsidRDefault="00597F68" w:rsidP="00597F68">
      <w:pPr>
        <w:pStyle w:val="nhsd-t-body"/>
        <w:spacing w:before="0" w:beforeAutospacing="0" w:after="0" w:afterAutospacing="0"/>
        <w:jc w:val="both"/>
        <w:rPr>
          <w:rFonts w:ascii="Arial" w:hAnsi="Arial" w:cs="Arial"/>
          <w:color w:val="3F525F"/>
          <w:sz w:val="27"/>
          <w:szCs w:val="27"/>
        </w:rPr>
      </w:pPr>
    </w:p>
    <w:p w14:paraId="401D1ECE" w14:textId="621D4D63" w:rsidR="00597F68" w:rsidRDefault="00597F68" w:rsidP="00597F68">
      <w:pPr>
        <w:pStyle w:val="nhsd-t-body"/>
        <w:spacing w:before="0" w:beforeAutospacing="0" w:after="0" w:afterAutospacing="0"/>
        <w:jc w:val="both"/>
        <w:rPr>
          <w:rFonts w:ascii="Arial" w:hAnsi="Arial" w:cs="Arial"/>
          <w:color w:val="3F525F"/>
          <w:sz w:val="27"/>
          <w:szCs w:val="27"/>
        </w:rPr>
      </w:pPr>
      <w:r>
        <w:rPr>
          <w:rFonts w:ascii="Arial" w:hAnsi="Arial" w:cs="Arial"/>
          <w:color w:val="3F525F"/>
          <w:sz w:val="27"/>
          <w:szCs w:val="27"/>
        </w:rPr>
        <w:t>Last edited: 31 August 2023 9:48 am </w:t>
      </w:r>
    </w:p>
    <w:p w14:paraId="16B24055" w14:textId="77777777" w:rsidR="00597F68" w:rsidRDefault="00597F68"/>
    <w:sectPr w:rsidR="00597F68" w:rsidSect="00597F68">
      <w:footerReference w:type="default" r:id="rId14"/>
      <w:pgSz w:w="11906" w:h="16838"/>
      <w:pgMar w:top="1701" w:right="1134"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1CED4" w14:textId="77777777" w:rsidR="00597F68" w:rsidRDefault="00597F68" w:rsidP="00597F68">
      <w:pPr>
        <w:spacing w:after="0" w:line="240" w:lineRule="auto"/>
      </w:pPr>
      <w:r>
        <w:separator/>
      </w:r>
    </w:p>
  </w:endnote>
  <w:endnote w:type="continuationSeparator" w:id="0">
    <w:p w14:paraId="3BA7F366" w14:textId="77777777" w:rsidR="00597F68" w:rsidRDefault="00597F68" w:rsidP="00597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Historic">
    <w:panose1 w:val="020B0502040204020203"/>
    <w:charset w:val="00"/>
    <w:family w:val="swiss"/>
    <w:pitch w:val="variable"/>
    <w:sig w:usb0="800001EF" w:usb1="02000002" w:usb2="0060C08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1136431"/>
      <w:docPartObj>
        <w:docPartGallery w:val="Page Numbers (Bottom of Page)"/>
        <w:docPartUnique/>
      </w:docPartObj>
    </w:sdtPr>
    <w:sdtEndPr>
      <w:rPr>
        <w:noProof/>
      </w:rPr>
    </w:sdtEndPr>
    <w:sdtContent>
      <w:p w14:paraId="3CC8D5C9" w14:textId="296B098A" w:rsidR="00597F68" w:rsidRDefault="00597F6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AE20CE" w14:textId="77777777" w:rsidR="00597F68" w:rsidRDefault="00597F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CFFFC" w14:textId="77777777" w:rsidR="00597F68" w:rsidRDefault="00597F68" w:rsidP="00597F68">
      <w:pPr>
        <w:spacing w:after="0" w:line="240" w:lineRule="auto"/>
      </w:pPr>
      <w:r>
        <w:separator/>
      </w:r>
    </w:p>
  </w:footnote>
  <w:footnote w:type="continuationSeparator" w:id="0">
    <w:p w14:paraId="554B6A8C" w14:textId="77777777" w:rsidR="00597F68" w:rsidRDefault="00597F68" w:rsidP="00597F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07F86"/>
    <w:multiLevelType w:val="multilevel"/>
    <w:tmpl w:val="FC10BE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D04BF7"/>
    <w:multiLevelType w:val="multilevel"/>
    <w:tmpl w:val="0DC0E8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83312F"/>
    <w:multiLevelType w:val="multilevel"/>
    <w:tmpl w:val="06B80C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986E4D"/>
    <w:multiLevelType w:val="multilevel"/>
    <w:tmpl w:val="7ACED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760492037">
    <w:abstractNumId w:val="0"/>
  </w:num>
  <w:num w:numId="2" w16cid:durableId="1557274077">
    <w:abstractNumId w:val="2"/>
  </w:num>
  <w:num w:numId="3" w16cid:durableId="1587576236">
    <w:abstractNumId w:val="1"/>
  </w:num>
  <w:num w:numId="4" w16cid:durableId="6681708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F68"/>
    <w:rsid w:val="00092E15"/>
    <w:rsid w:val="003B4D69"/>
    <w:rsid w:val="004D37C0"/>
    <w:rsid w:val="00597F68"/>
    <w:rsid w:val="00667753"/>
    <w:rsid w:val="006A35D0"/>
    <w:rsid w:val="006E2A55"/>
    <w:rsid w:val="00720B0F"/>
    <w:rsid w:val="009254E9"/>
    <w:rsid w:val="009C25E3"/>
    <w:rsid w:val="00FA566D"/>
    <w:rsid w:val="00FC65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5024B1F"/>
  <w15:chartTrackingRefBased/>
  <w15:docId w15:val="{91CCF9FC-0FA7-4E19-9AC6-B0FCA33E6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Historic" w:eastAsiaTheme="minorHAnsi" w:hAnsi="Segoe UI Historic" w:cs="Segoe UI Historic"/>
        <w:kern w:val="2"/>
        <w:sz w:val="24"/>
        <w:szCs w:val="24"/>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597F68"/>
    <w:pPr>
      <w:spacing w:before="100" w:beforeAutospacing="1" w:after="100" w:afterAutospacing="1" w:line="240" w:lineRule="auto"/>
      <w:outlineLvl w:val="1"/>
    </w:pPr>
    <w:rPr>
      <w:rFonts w:ascii="Calibri" w:hAnsi="Calibri" w:cs="Calibri"/>
      <w:b/>
      <w:bCs/>
      <w:kern w:val="0"/>
      <w:sz w:val="36"/>
      <w:szCs w:val="36"/>
      <w:lang w:eastAsia="en-GB"/>
      <w14:ligatures w14:val="none"/>
    </w:rPr>
  </w:style>
  <w:style w:type="paragraph" w:styleId="Heading3">
    <w:name w:val="heading 3"/>
    <w:basedOn w:val="Normal"/>
    <w:link w:val="Heading3Char"/>
    <w:uiPriority w:val="9"/>
    <w:semiHidden/>
    <w:unhideWhenUsed/>
    <w:qFormat/>
    <w:rsid w:val="00597F68"/>
    <w:pPr>
      <w:spacing w:before="100" w:beforeAutospacing="1" w:after="100" w:afterAutospacing="1" w:line="240" w:lineRule="auto"/>
      <w:outlineLvl w:val="2"/>
    </w:pPr>
    <w:rPr>
      <w:rFonts w:ascii="Calibri" w:hAnsi="Calibri" w:cs="Calibri"/>
      <w:b/>
      <w:bCs/>
      <w:kern w:val="0"/>
      <w:sz w:val="27"/>
      <w:szCs w:val="27"/>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97F68"/>
    <w:rPr>
      <w:rFonts w:ascii="Calibri" w:hAnsi="Calibri" w:cs="Calibri"/>
      <w:b/>
      <w:bCs/>
      <w:kern w:val="0"/>
      <w:sz w:val="36"/>
      <w:szCs w:val="36"/>
      <w:lang w:eastAsia="en-GB"/>
      <w14:ligatures w14:val="none"/>
    </w:rPr>
  </w:style>
  <w:style w:type="character" w:customStyle="1" w:styleId="Heading3Char">
    <w:name w:val="Heading 3 Char"/>
    <w:basedOn w:val="DefaultParagraphFont"/>
    <w:link w:val="Heading3"/>
    <w:uiPriority w:val="9"/>
    <w:semiHidden/>
    <w:rsid w:val="00597F68"/>
    <w:rPr>
      <w:rFonts w:ascii="Calibri" w:hAnsi="Calibri" w:cs="Calibri"/>
      <w:b/>
      <w:bCs/>
      <w:kern w:val="0"/>
      <w:sz w:val="27"/>
      <w:szCs w:val="27"/>
      <w:lang w:eastAsia="en-GB"/>
      <w14:ligatures w14:val="none"/>
    </w:rPr>
  </w:style>
  <w:style w:type="character" w:styleId="Hyperlink">
    <w:name w:val="Hyperlink"/>
    <w:basedOn w:val="DefaultParagraphFont"/>
    <w:uiPriority w:val="99"/>
    <w:semiHidden/>
    <w:unhideWhenUsed/>
    <w:rsid w:val="00597F68"/>
    <w:rPr>
      <w:color w:val="0000FF"/>
      <w:u w:val="single"/>
    </w:rPr>
  </w:style>
  <w:style w:type="paragraph" w:customStyle="1" w:styleId="nhsd-t-body">
    <w:name w:val="nhsd-t-body"/>
    <w:basedOn w:val="Normal"/>
    <w:rsid w:val="00597F68"/>
    <w:pPr>
      <w:spacing w:before="100" w:beforeAutospacing="1" w:after="100" w:afterAutospacing="1" w:line="240" w:lineRule="auto"/>
    </w:pPr>
    <w:rPr>
      <w:rFonts w:ascii="Calibri" w:hAnsi="Calibri" w:cs="Calibri"/>
      <w:kern w:val="0"/>
      <w:sz w:val="22"/>
      <w:szCs w:val="22"/>
      <w:lang w:eastAsia="en-GB"/>
      <w14:ligatures w14:val="none"/>
    </w:rPr>
  </w:style>
  <w:style w:type="paragraph" w:styleId="Header">
    <w:name w:val="header"/>
    <w:basedOn w:val="Normal"/>
    <w:link w:val="HeaderChar"/>
    <w:uiPriority w:val="99"/>
    <w:unhideWhenUsed/>
    <w:rsid w:val="00597F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7F68"/>
  </w:style>
  <w:style w:type="paragraph" w:styleId="Footer">
    <w:name w:val="footer"/>
    <w:basedOn w:val="Normal"/>
    <w:link w:val="FooterChar"/>
    <w:uiPriority w:val="99"/>
    <w:unhideWhenUsed/>
    <w:rsid w:val="00597F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7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86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data-and-information/information-standards/information-standards-and-data-collections-including-extractions/publications-and-notifications/standards-and-collections/dcb1605-accessible-information" TargetMode="External"/><Relationship Id="rId13" Type="http://schemas.openxmlformats.org/officeDocument/2006/relationships/hyperlink" Target="https://digital.nhs.uk/services/e-referral-service" TargetMode="External"/><Relationship Id="rId3" Type="http://schemas.openxmlformats.org/officeDocument/2006/relationships/settings" Target="settings.xml"/><Relationship Id="rId7" Type="http://schemas.openxmlformats.org/officeDocument/2006/relationships/hyperlink" Target="https://digital.nhs.uk/data-and-information/information-standards/information-standards-and-data-collections-including-extractions/publications-and-notifications/standards-and-collections/dcb1605-accessible-information" TargetMode="External"/><Relationship Id="rId12" Type="http://schemas.openxmlformats.org/officeDocument/2006/relationships/hyperlink" Target="https://www.england.nhs.uk/about/equality/equality-hub/patient-equalities-programme/equality-frameworks-and-information-standards/accessibleinf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gital.nhs.uk/services/care-identity-service/registration-authority-user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igital.nhs.uk/services/e-referral-service/language-options-for-e-rs-reminder-letters" TargetMode="External"/><Relationship Id="rId4" Type="http://schemas.openxmlformats.org/officeDocument/2006/relationships/webSettings" Target="webSettings.xml"/><Relationship Id="rId9" Type="http://schemas.openxmlformats.org/officeDocument/2006/relationships/hyperlink" Target="https://www.nhs.uk/nhs-services/hospitals/book-an-appointmen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966</Words>
  <Characters>5512</Characters>
  <Application>Microsoft Office Word</Application>
  <DocSecurity>0</DocSecurity>
  <Lines>45</Lines>
  <Paragraphs>12</Paragraphs>
  <ScaleCrop>false</ScaleCrop>
  <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2</cp:revision>
  <dcterms:created xsi:type="dcterms:W3CDTF">2024-01-13T11:53:00Z</dcterms:created>
  <dcterms:modified xsi:type="dcterms:W3CDTF">2024-01-13T11:53:00Z</dcterms:modified>
</cp:coreProperties>
</file>