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D3" w:rsidRPr="007F2DD3" w:rsidRDefault="007F2DD3" w:rsidP="007F2DD3">
      <w:pPr>
        <w:spacing w:after="75" w:line="240" w:lineRule="auto"/>
        <w:jc w:val="both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6"/>
          <w:szCs w:val="36"/>
          <w:lang w:eastAsia="en-GB"/>
        </w:rPr>
      </w:pPr>
      <w:r w:rsidRPr="007F2DD3">
        <w:rPr>
          <w:rFonts w:ascii="Arial Unicode MS" w:eastAsia="Arial Unicode MS" w:hAnsi="Arial Unicode MS" w:cs="Arial Unicode MS"/>
          <w:b/>
          <w:color w:val="000000"/>
          <w:kern w:val="36"/>
          <w:sz w:val="36"/>
          <w:szCs w:val="36"/>
          <w:lang w:eastAsia="en-GB"/>
        </w:rPr>
        <w:t>Monitor to dissolve Co-operation and Competition Panel</w:t>
      </w:r>
    </w:p>
    <w:p w:rsidR="007F2DD3" w:rsidRPr="007F2DD3" w:rsidRDefault="007F2DD3" w:rsidP="007F2DD3">
      <w:pPr>
        <w:spacing w:after="324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en-GB"/>
        </w:rPr>
      </w:pPr>
      <w:r w:rsidRPr="007F2DD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en-GB"/>
        </w:rPr>
        <w:t xml:space="preserve">29 April, 2014  </w:t>
      </w:r>
    </w:p>
    <w:p w:rsidR="007F2DD3" w:rsidRPr="007F2DD3" w:rsidRDefault="007F2DD3" w:rsidP="007F2DD3">
      <w:pPr>
        <w:spacing w:after="324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 w:rsidRPr="007F2DD3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Monitor is dissolving its Co-operation and Competition Panel – the body which advises it on competition issues, the regulator has announced.</w:t>
      </w:r>
    </w:p>
    <w:p w:rsidR="007F2DD3" w:rsidRPr="007F2DD3" w:rsidRDefault="007F2DD3" w:rsidP="007F2DD3">
      <w:pPr>
        <w:spacing w:after="324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 w:rsidRPr="007F2DD3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However two members of the panel – John Swift QC and John Wotton – are being retained to advise the regulator.</w:t>
      </w:r>
    </w:p>
    <w:p w:rsidR="007F2DD3" w:rsidRPr="007F2DD3" w:rsidRDefault="007F2DD3" w:rsidP="007F2DD3">
      <w:pPr>
        <w:spacing w:after="324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 w:rsidRPr="007F2DD3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Originally an independent body, the CCP was transferred to Monitor in April 2013 when the latter was handed responsibility for overseeing NHS competition by the Health and Social Care Act.</w:t>
      </w:r>
    </w:p>
    <w:p w:rsidR="007F2DD3" w:rsidRPr="007F2DD3" w:rsidRDefault="007F2DD3" w:rsidP="007F2DD3">
      <w:pPr>
        <w:spacing w:after="324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 w:rsidRPr="007F2DD3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A spokesman for the regulator said the decision was about “bringing decision-making into line with Monitor’s governance processes”.</w:t>
      </w:r>
    </w:p>
    <w:p w:rsidR="007F2DD3" w:rsidRPr="007F2DD3" w:rsidRDefault="007F2DD3" w:rsidP="007F2DD3">
      <w:pPr>
        <w:spacing w:after="324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 w:rsidRPr="007F2DD3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 xml:space="preserve">“We’re retaining the expertise [of panel members] but the panel as a decision making body or separate element of Monitor’s governance will cease to be as the members’ terms of appointment expire,” he said. </w:t>
      </w:r>
    </w:p>
    <w:p w:rsidR="007F2DD3" w:rsidRPr="007F2DD3" w:rsidRDefault="007F2DD3" w:rsidP="007F2DD3">
      <w:pPr>
        <w:spacing w:after="324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 w:rsidRPr="007F2DD3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Mr Swift and Mr Wotton will instead attend meetings of the co-operation and competition executive – the internal group, chaired by Monitor chief executive David Bennett, which oversees the regulator’s competition work.</w:t>
      </w:r>
    </w:p>
    <w:p w:rsidR="007F2DD3" w:rsidRPr="007F2DD3" w:rsidRDefault="007F2DD3" w:rsidP="007F2DD3">
      <w:pPr>
        <w:spacing w:after="324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 w:rsidRPr="007F2DD3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Health competition consultant Andrew Taylor, who was the founding director of the CCP,  said the move was a “natural progression” that resolved “anomalous” arrangements which had created a second board-like structure within Monitor in addition to the main board.</w:t>
      </w:r>
    </w:p>
    <w:p w:rsidR="007F2DD3" w:rsidRPr="007F2DD3" w:rsidRDefault="007F2DD3" w:rsidP="007F2DD3">
      <w:pPr>
        <w:spacing w:after="324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 w:rsidRPr="007F2DD3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“[The panel] weren’t making decisions any longer… because the decisions were being made by either the Monitor executive team or the Monitor board, so it was a bit anomalous, those arrangements.</w:t>
      </w:r>
    </w:p>
    <w:p w:rsidR="007F2DD3" w:rsidRPr="007F2DD3" w:rsidRDefault="007F2DD3" w:rsidP="007F2DD3">
      <w:pPr>
        <w:spacing w:after="324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 w:rsidRPr="007F2DD3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lastRenderedPageBreak/>
        <w:t>“Ultimately they were going to have to transition away from [the CCP] but… what they had to be careful about was not losing all the competition expertise.</w:t>
      </w:r>
    </w:p>
    <w:p w:rsidR="007F2DD3" w:rsidRPr="007F2DD3" w:rsidRDefault="007F2DD3" w:rsidP="007F2DD3">
      <w:pPr>
        <w:spacing w:after="324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 w:rsidRPr="007F2DD3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“So this seems to be a sensible way of effecting that change and retaining that expertise but getting rid of what was a legacy structure,” Mr Taylor said.</w:t>
      </w:r>
    </w:p>
    <w:p w:rsidR="007003C7" w:rsidRDefault="007003C7">
      <w:bookmarkStart w:id="0" w:name="_GoBack"/>
      <w:bookmarkEnd w:id="0"/>
    </w:p>
    <w:sectPr w:rsidR="00700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D3"/>
    <w:rsid w:val="007003C7"/>
    <w:rsid w:val="007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8EC7-720B-48DF-8D26-B449F15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25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6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7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0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70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3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45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4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66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01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729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48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41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539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87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92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159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2014-04-30T08:14:00Z</dcterms:created>
  <dcterms:modified xsi:type="dcterms:W3CDTF">2014-04-30T08:15:00Z</dcterms:modified>
</cp:coreProperties>
</file>