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F8D6D" w14:textId="671A3BAC" w:rsidR="009D5695" w:rsidRPr="008B55BC" w:rsidRDefault="008B55BC" w:rsidP="008B55BC">
      <w:pPr>
        <w:pBdr>
          <w:top w:val="single" w:sz="4" w:space="1" w:color="auto"/>
          <w:bottom w:val="single" w:sz="4" w:space="1" w:color="auto"/>
        </w:pBdr>
        <w:jc w:val="center"/>
        <w:rPr>
          <w:rFonts w:ascii="Segoe UI Semilight" w:hAnsi="Segoe UI Semilight" w:cs="Segoe UI Semilight"/>
          <w:sz w:val="36"/>
          <w:szCs w:val="36"/>
        </w:rPr>
      </w:pPr>
      <w:r w:rsidRPr="008B55BC">
        <w:rPr>
          <w:rFonts w:ascii="Segoe UI Semilight" w:hAnsi="Segoe UI Semilight" w:cs="Segoe UI Semilight"/>
          <w:sz w:val="36"/>
          <w:szCs w:val="36"/>
        </w:rPr>
        <w:t>DENTISTRY TO RE-START ON 08 JUNE 2020</w:t>
      </w:r>
    </w:p>
    <w:p w14:paraId="353E55A0" w14:textId="3367A814" w:rsidR="008B55BC" w:rsidRDefault="008B55BC"/>
    <w:p w14:paraId="2AA7CFA6" w14:textId="02D5D89E" w:rsidR="008B55BC" w:rsidRDefault="008B55BC" w:rsidP="008B55BC">
      <w:pPr>
        <w:jc w:val="both"/>
      </w:pPr>
    </w:p>
    <w:p w14:paraId="02CA7980" w14:textId="77777777" w:rsidR="008B55BC" w:rsidRPr="008B55BC" w:rsidRDefault="008B55BC" w:rsidP="008B55BC">
      <w:pPr>
        <w:pStyle w:val="NormalWeb"/>
        <w:pBdr>
          <w:bottom w:val="single" w:sz="4" w:space="1" w:color="auto"/>
        </w:pBdr>
        <w:shd w:val="clear" w:color="auto" w:fill="F2F2F2" w:themeFill="background1" w:themeFillShade="F2"/>
        <w:spacing w:before="0" w:beforeAutospacing="0"/>
        <w:jc w:val="both"/>
        <w:rPr>
          <w:rFonts w:ascii="Segoe UI Semilight" w:hAnsi="Segoe UI Semilight" w:cs="Segoe UI Semilight"/>
          <w:color w:val="333333"/>
          <w:sz w:val="36"/>
          <w:szCs w:val="36"/>
          <w:shd w:val="clear" w:color="auto" w:fill="FFFFFF"/>
        </w:rPr>
      </w:pPr>
      <w:r w:rsidRPr="008B55BC">
        <w:rPr>
          <w:rStyle w:val="Strong"/>
          <w:rFonts w:ascii="Segoe UI Semilight" w:hAnsi="Segoe UI Semilight" w:cs="Segoe UI Semilight"/>
          <w:color w:val="333333"/>
          <w:sz w:val="36"/>
          <w:szCs w:val="36"/>
        </w:rPr>
        <w:t>The CDO for England has released a date for dental practices to reopen – as well as information instructing the profession how to prepare.</w:t>
      </w:r>
      <w:r w:rsidRPr="008B55BC">
        <w:rPr>
          <w:rFonts w:ascii="Segoe UI Semilight" w:hAnsi="Segoe UI Semilight" w:cs="Segoe UI Semilight"/>
          <w:color w:val="333333"/>
          <w:sz w:val="36"/>
          <w:szCs w:val="36"/>
          <w:shd w:val="clear" w:color="auto" w:fill="FFFFFF"/>
        </w:rPr>
        <w:t xml:space="preserve"> </w:t>
      </w:r>
    </w:p>
    <w:p w14:paraId="2CA3E4EA" w14:textId="77777777" w:rsidR="008B55BC" w:rsidRPr="008B55BC" w:rsidRDefault="008B55BC" w:rsidP="008B55BC">
      <w:pPr>
        <w:pStyle w:val="NormalWeb"/>
        <w:jc w:val="both"/>
        <w:rPr>
          <w:rFonts w:ascii="Segoe UI Semilight" w:hAnsi="Segoe UI Semilight" w:cs="Segoe UI Semilight"/>
          <w:color w:val="333333"/>
          <w:sz w:val="24"/>
          <w:szCs w:val="24"/>
        </w:rPr>
      </w:pPr>
      <w:r w:rsidRPr="008B55BC">
        <w:rPr>
          <w:rFonts w:ascii="Segoe UI Semilight" w:hAnsi="Segoe UI Semilight" w:cs="Segoe UI Semilight"/>
          <w:color w:val="333333"/>
          <w:sz w:val="24"/>
          <w:szCs w:val="24"/>
        </w:rPr>
        <w:t>In the latest update for the dental profession, Sara Hurley has unveiled a number of preparation measures for practices to consider as they prepare to head back to work.</w:t>
      </w:r>
    </w:p>
    <w:p w14:paraId="2691AE71" w14:textId="77777777" w:rsidR="008B55BC" w:rsidRPr="008B55BC" w:rsidRDefault="008B55BC" w:rsidP="008B55BC">
      <w:pPr>
        <w:pStyle w:val="NormalWeb"/>
        <w:jc w:val="both"/>
        <w:rPr>
          <w:rFonts w:ascii="Segoe UI Semilight" w:hAnsi="Segoe UI Semilight" w:cs="Segoe UI Semilight"/>
          <w:color w:val="333333"/>
          <w:sz w:val="24"/>
          <w:szCs w:val="24"/>
        </w:rPr>
      </w:pPr>
      <w:r w:rsidRPr="008B55BC">
        <w:rPr>
          <w:rFonts w:ascii="Segoe UI Semilight" w:hAnsi="Segoe UI Semilight" w:cs="Segoe UI Semilight"/>
          <w:sz w:val="24"/>
          <w:szCs w:val="24"/>
        </w:rPr>
        <w:t>She is asking that all dental practices reopen on Monday 8 June 2020. They must have the necessary IPC and PPE requirements in place.</w:t>
      </w:r>
    </w:p>
    <w:p w14:paraId="3DDDEFD4" w14:textId="77777777" w:rsidR="008B55BC" w:rsidRPr="008B55BC" w:rsidRDefault="008B55BC" w:rsidP="008B55BC">
      <w:pPr>
        <w:pStyle w:val="NormalWeb"/>
        <w:jc w:val="both"/>
        <w:rPr>
          <w:rFonts w:ascii="Segoe UI Semilight" w:hAnsi="Segoe UI Semilight" w:cs="Segoe UI Semilight"/>
          <w:color w:val="333333"/>
          <w:sz w:val="24"/>
          <w:szCs w:val="24"/>
        </w:rPr>
      </w:pPr>
      <w:r w:rsidRPr="008B55BC">
        <w:rPr>
          <w:rFonts w:ascii="Segoe UI Semilight" w:hAnsi="Segoe UI Semilight" w:cs="Segoe UI Semilight"/>
          <w:sz w:val="24"/>
          <w:szCs w:val="24"/>
        </w:rPr>
        <w:t>The sequencing and scheduling of patients for treatment as services resume should take into account:</w:t>
      </w:r>
    </w:p>
    <w:p w14:paraId="06467C80" w14:textId="77777777" w:rsidR="008B55BC" w:rsidRPr="008B55BC" w:rsidRDefault="008B55BC" w:rsidP="008B55BC">
      <w:pPr>
        <w:numPr>
          <w:ilvl w:val="0"/>
          <w:numId w:val="1"/>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hAnsi="Segoe UI Semilight" w:cs="Segoe UI Semilight"/>
          <w:color w:val="333333"/>
          <w:sz w:val="24"/>
          <w:szCs w:val="24"/>
        </w:rPr>
        <w:t>The urgency of needs</w:t>
      </w:r>
    </w:p>
    <w:p w14:paraId="5922DDDD" w14:textId="77777777" w:rsidR="008B55BC" w:rsidRPr="008B55BC" w:rsidRDefault="008B55BC" w:rsidP="008B55BC">
      <w:pPr>
        <w:numPr>
          <w:ilvl w:val="0"/>
          <w:numId w:val="1"/>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The particular unmet needs of vulnerable groups</w:t>
      </w:r>
    </w:p>
    <w:p w14:paraId="29A65D4D" w14:textId="77777777" w:rsidR="008B55BC" w:rsidRPr="008B55BC" w:rsidRDefault="008B55BC" w:rsidP="008B55BC">
      <w:pPr>
        <w:numPr>
          <w:ilvl w:val="0"/>
          <w:numId w:val="1"/>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The available capacity to undertake activity</w:t>
      </w:r>
    </w:p>
    <w:p w14:paraId="6E5609AB" w14:textId="77777777" w:rsidR="008B55BC" w:rsidRPr="008B55BC" w:rsidRDefault="008B55BC" w:rsidP="008B55BC">
      <w:pPr>
        <w:pStyle w:val="NormalWeb"/>
        <w:jc w:val="both"/>
        <w:rPr>
          <w:rFonts w:ascii="Segoe UI Semilight" w:hAnsi="Segoe UI Semilight" w:cs="Segoe UI Semilight"/>
          <w:color w:val="333333"/>
          <w:sz w:val="24"/>
          <w:szCs w:val="24"/>
        </w:rPr>
      </w:pPr>
      <w:r w:rsidRPr="008B55BC">
        <w:rPr>
          <w:rFonts w:ascii="Segoe UI Semilight" w:hAnsi="Segoe UI Semilight" w:cs="Segoe UI Semilight"/>
          <w:sz w:val="24"/>
          <w:szCs w:val="24"/>
        </w:rPr>
        <w:t xml:space="preserve">The </w:t>
      </w:r>
      <w:hyperlink r:id="rId7" w:history="1">
        <w:r w:rsidRPr="008B55BC">
          <w:rPr>
            <w:rStyle w:val="Hyperlink"/>
            <w:rFonts w:ascii="Segoe UI Semilight" w:hAnsi="Segoe UI Semilight" w:cs="Segoe UI Semilight"/>
            <w:color w:val="008FD5"/>
            <w:sz w:val="24"/>
            <w:szCs w:val="24"/>
          </w:rPr>
          <w:t>letter</w:t>
        </w:r>
      </w:hyperlink>
      <w:r w:rsidRPr="008B55BC">
        <w:rPr>
          <w:rFonts w:ascii="Segoe UI Semilight" w:hAnsi="Segoe UI Semilight" w:cs="Segoe UI Semilight"/>
          <w:sz w:val="24"/>
          <w:szCs w:val="24"/>
        </w:rPr>
        <w:t xml:space="preserve"> states: ‘Progression to resumption of the full range of routine dental care will be risk-managed by the individual practice and can include aerosol-generating procedures (AGPs), subject to following the necessary IPC and PPE requirements.</w:t>
      </w:r>
    </w:p>
    <w:p w14:paraId="75BDD5E3" w14:textId="77777777" w:rsidR="008B55BC" w:rsidRPr="008B55BC" w:rsidRDefault="008B55BC" w:rsidP="008B55BC">
      <w:pPr>
        <w:pStyle w:val="NormalWeb"/>
        <w:jc w:val="both"/>
        <w:rPr>
          <w:rFonts w:ascii="Segoe UI Semilight" w:hAnsi="Segoe UI Semilight" w:cs="Segoe UI Semilight"/>
          <w:color w:val="333333"/>
          <w:sz w:val="24"/>
          <w:szCs w:val="24"/>
        </w:rPr>
      </w:pPr>
      <w:r w:rsidRPr="008B55BC">
        <w:rPr>
          <w:rFonts w:ascii="Segoe UI Semilight" w:hAnsi="Segoe UI Semilight" w:cs="Segoe UI Semilight"/>
          <w:sz w:val="24"/>
          <w:szCs w:val="24"/>
        </w:rPr>
        <w:t>‘Dental practices should also take steps to risk assess their workforce and take commensurate actions.’</w:t>
      </w:r>
    </w:p>
    <w:p w14:paraId="0EC34D8B" w14:textId="470C8165" w:rsidR="008B55BC" w:rsidRDefault="008B55BC" w:rsidP="008B55BC">
      <w:pPr>
        <w:pStyle w:val="NormalWeb"/>
        <w:jc w:val="both"/>
        <w:rPr>
          <w:rFonts w:ascii="Segoe UI Semilight" w:hAnsi="Segoe UI Semilight" w:cs="Segoe UI Semilight"/>
          <w:sz w:val="24"/>
          <w:szCs w:val="24"/>
        </w:rPr>
      </w:pPr>
      <w:r w:rsidRPr="008B55BC">
        <w:rPr>
          <w:rFonts w:ascii="Segoe UI Semilight" w:hAnsi="Segoe UI Semilight" w:cs="Segoe UI Semilight"/>
          <w:sz w:val="24"/>
          <w:szCs w:val="24"/>
        </w:rPr>
        <w:t>The guidance states the latest information ‘is intended as a prompt to prepare, designed by dental practitioners for use in primary care settings.’</w:t>
      </w:r>
    </w:p>
    <w:p w14:paraId="45CCDD6D" w14:textId="77777777" w:rsidR="008B55BC" w:rsidRPr="008B55BC" w:rsidRDefault="008B55BC" w:rsidP="008B55BC">
      <w:pPr>
        <w:pStyle w:val="NormalWeb"/>
        <w:jc w:val="both"/>
        <w:rPr>
          <w:rFonts w:ascii="Segoe UI Semilight" w:hAnsi="Segoe UI Semilight" w:cs="Segoe UI Semilight"/>
          <w:color w:val="333333"/>
          <w:sz w:val="24"/>
          <w:szCs w:val="24"/>
        </w:rPr>
      </w:pPr>
    </w:p>
    <w:p w14:paraId="75828C82" w14:textId="77777777" w:rsidR="008B55BC" w:rsidRPr="008B55BC" w:rsidRDefault="008B55BC" w:rsidP="008B55BC">
      <w:pPr>
        <w:pStyle w:val="Heading2"/>
        <w:pBdr>
          <w:bottom w:val="single" w:sz="4" w:space="1" w:color="auto"/>
        </w:pBdr>
        <w:shd w:val="clear" w:color="auto" w:fill="F2F2F2" w:themeFill="background1" w:themeFillShade="F2"/>
        <w:jc w:val="both"/>
        <w:rPr>
          <w:rFonts w:ascii="Segoe UI Semilight" w:eastAsia="Times New Roman" w:hAnsi="Segoe UI Semilight" w:cs="Segoe UI Semilight"/>
          <w:color w:val="333333"/>
        </w:rPr>
      </w:pPr>
      <w:r w:rsidRPr="008B55BC">
        <w:rPr>
          <w:rFonts w:ascii="Segoe UI Semilight" w:hAnsi="Segoe UI Semilight" w:cs="Segoe UI Semilight"/>
        </w:rPr>
        <w:t>Patient flow and practice layout</w:t>
      </w:r>
    </w:p>
    <w:p w14:paraId="2C554E37" w14:textId="77777777" w:rsidR="008B55BC" w:rsidRPr="008B55BC" w:rsidRDefault="008B55BC" w:rsidP="008B55BC">
      <w:pPr>
        <w:pStyle w:val="NormalWeb"/>
        <w:jc w:val="both"/>
        <w:rPr>
          <w:rFonts w:ascii="Segoe UI Semilight" w:hAnsi="Segoe UI Semilight" w:cs="Segoe UI Semilight"/>
          <w:color w:val="333333"/>
          <w:sz w:val="24"/>
          <w:szCs w:val="24"/>
        </w:rPr>
      </w:pPr>
      <w:r w:rsidRPr="008B55BC">
        <w:rPr>
          <w:rFonts w:ascii="Segoe UI Semilight" w:hAnsi="Segoe UI Semilight" w:cs="Segoe UI Semilight"/>
          <w:sz w:val="24"/>
          <w:szCs w:val="24"/>
        </w:rPr>
        <w:t>This should be arranged to comply with social distancing measures throughout the practice.</w:t>
      </w:r>
    </w:p>
    <w:p w14:paraId="5FA6588A" w14:textId="77777777" w:rsidR="008B55BC" w:rsidRPr="008B55BC" w:rsidRDefault="008B55BC" w:rsidP="008B55BC">
      <w:pPr>
        <w:numPr>
          <w:ilvl w:val="0"/>
          <w:numId w:val="2"/>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hAnsi="Segoe UI Semilight" w:cs="Segoe UI Semilight"/>
          <w:color w:val="333333"/>
          <w:sz w:val="24"/>
          <w:szCs w:val="24"/>
        </w:rPr>
        <w:t>Measures to separate and minimise patient numbers in practice at any one time</w:t>
      </w:r>
    </w:p>
    <w:p w14:paraId="0B9F87B1" w14:textId="77777777" w:rsidR="008B55BC" w:rsidRPr="008B55BC" w:rsidRDefault="008B55BC" w:rsidP="008B55BC">
      <w:pPr>
        <w:numPr>
          <w:ilvl w:val="0"/>
          <w:numId w:val="2"/>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Establishing single entry and exit points for patients, making sure alcohol-based hand gel is available for use</w:t>
      </w:r>
    </w:p>
    <w:p w14:paraId="022557D0" w14:textId="77777777" w:rsidR="008B55BC" w:rsidRPr="008B55BC" w:rsidRDefault="008B55BC" w:rsidP="008B55BC">
      <w:pPr>
        <w:numPr>
          <w:ilvl w:val="0"/>
          <w:numId w:val="2"/>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Locate areas that could be used as stations for donning and doffing PPE.</w:t>
      </w:r>
    </w:p>
    <w:p w14:paraId="6DA6771D" w14:textId="77777777" w:rsidR="008B55BC" w:rsidRPr="008B55BC" w:rsidRDefault="008B55BC" w:rsidP="008B55BC">
      <w:pPr>
        <w:pStyle w:val="Heading2"/>
        <w:pBdr>
          <w:bottom w:val="single" w:sz="4" w:space="1" w:color="auto"/>
        </w:pBdr>
        <w:shd w:val="clear" w:color="auto" w:fill="F2F2F2" w:themeFill="background1" w:themeFillShade="F2"/>
        <w:jc w:val="both"/>
        <w:rPr>
          <w:rFonts w:ascii="Segoe UI Semilight" w:eastAsia="Times New Roman" w:hAnsi="Segoe UI Semilight" w:cs="Segoe UI Semilight"/>
          <w:color w:val="333333"/>
        </w:rPr>
      </w:pPr>
      <w:r w:rsidRPr="008B55BC">
        <w:rPr>
          <w:rFonts w:ascii="Segoe UI Semilight" w:hAnsi="Segoe UI Semilight" w:cs="Segoe UI Semilight"/>
        </w:rPr>
        <w:lastRenderedPageBreak/>
        <w:t>Communal areas</w:t>
      </w:r>
    </w:p>
    <w:p w14:paraId="2634885A" w14:textId="77777777" w:rsidR="008B55BC" w:rsidRPr="008B55BC" w:rsidRDefault="008B55BC" w:rsidP="008B55BC">
      <w:pPr>
        <w:pStyle w:val="NormalWeb"/>
        <w:spacing w:before="0" w:beforeAutospacing="0"/>
        <w:jc w:val="both"/>
        <w:rPr>
          <w:rFonts w:ascii="Segoe UI Semilight" w:hAnsi="Segoe UI Semilight" w:cs="Segoe UI Semilight"/>
          <w:color w:val="333333"/>
          <w:sz w:val="24"/>
          <w:szCs w:val="24"/>
          <w:u w:val="single"/>
        </w:rPr>
      </w:pPr>
      <w:r w:rsidRPr="008B55BC">
        <w:rPr>
          <w:rFonts w:ascii="Segoe UI Semilight" w:hAnsi="Segoe UI Semilight" w:cs="Segoe UI Semilight"/>
          <w:sz w:val="24"/>
          <w:szCs w:val="24"/>
          <w:u w:val="single"/>
        </w:rPr>
        <w:t>Reception:</w:t>
      </w:r>
    </w:p>
    <w:p w14:paraId="485FB5FE" w14:textId="77777777" w:rsidR="008B55BC" w:rsidRPr="008B55BC" w:rsidRDefault="008B55BC" w:rsidP="008B55BC">
      <w:pPr>
        <w:numPr>
          <w:ilvl w:val="0"/>
          <w:numId w:val="3"/>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Consider fitting physical barriers, such as perspex shields</w:t>
      </w:r>
    </w:p>
    <w:p w14:paraId="1AD5AE30" w14:textId="77777777" w:rsidR="008B55BC" w:rsidRPr="008B55BC" w:rsidRDefault="008B55BC" w:rsidP="008B55BC">
      <w:pPr>
        <w:numPr>
          <w:ilvl w:val="0"/>
          <w:numId w:val="3"/>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Allow for 2m distancing, ideally marked on the floors</w:t>
      </w:r>
    </w:p>
    <w:p w14:paraId="128823E8" w14:textId="77777777" w:rsidR="008B55BC" w:rsidRPr="008B55BC" w:rsidRDefault="008B55BC" w:rsidP="008B55BC">
      <w:pPr>
        <w:numPr>
          <w:ilvl w:val="0"/>
          <w:numId w:val="3"/>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Consider measures to limit patient presence at the reception area</w:t>
      </w:r>
    </w:p>
    <w:p w14:paraId="0BD6452A" w14:textId="77777777" w:rsidR="008B55BC" w:rsidRPr="008B55BC" w:rsidRDefault="008B55BC" w:rsidP="008B55BC">
      <w:pPr>
        <w:numPr>
          <w:ilvl w:val="0"/>
          <w:numId w:val="3"/>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Set up contactless card payment where possible</w:t>
      </w:r>
    </w:p>
    <w:p w14:paraId="3628137B" w14:textId="77777777" w:rsidR="008B55BC" w:rsidRPr="008B55BC" w:rsidRDefault="008B55BC" w:rsidP="008B55BC">
      <w:pPr>
        <w:numPr>
          <w:ilvl w:val="0"/>
          <w:numId w:val="3"/>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Consider the provision of single use pens or ask patients to use their own.</w:t>
      </w:r>
    </w:p>
    <w:p w14:paraId="3A802A81" w14:textId="77777777" w:rsidR="008B55BC" w:rsidRPr="008B55BC" w:rsidRDefault="008B55BC" w:rsidP="008B55BC">
      <w:pPr>
        <w:pStyle w:val="NormalWeb"/>
        <w:jc w:val="both"/>
        <w:rPr>
          <w:rFonts w:ascii="Segoe UI Semilight" w:hAnsi="Segoe UI Semilight" w:cs="Segoe UI Semilight"/>
          <w:color w:val="333333"/>
          <w:sz w:val="24"/>
          <w:szCs w:val="24"/>
        </w:rPr>
      </w:pPr>
      <w:r w:rsidRPr="008B55BC">
        <w:rPr>
          <w:rFonts w:ascii="Segoe UI Semilight" w:hAnsi="Segoe UI Semilight" w:cs="Segoe UI Semilight"/>
          <w:color w:val="333333"/>
          <w:sz w:val="24"/>
          <w:szCs w:val="24"/>
        </w:rPr>
        <w:t>Toilets:</w:t>
      </w:r>
    </w:p>
    <w:p w14:paraId="61EB6204" w14:textId="77777777" w:rsidR="008B55BC" w:rsidRPr="008B55BC" w:rsidRDefault="008B55BC" w:rsidP="008B55BC">
      <w:pPr>
        <w:numPr>
          <w:ilvl w:val="0"/>
          <w:numId w:val="4"/>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Provide products for cleaning and disinfection</w:t>
      </w:r>
    </w:p>
    <w:p w14:paraId="1E1C146A" w14:textId="77777777" w:rsidR="008B55BC" w:rsidRPr="008B55BC" w:rsidRDefault="008B55BC" w:rsidP="008B55BC">
      <w:pPr>
        <w:numPr>
          <w:ilvl w:val="0"/>
          <w:numId w:val="4"/>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Make paper towels available</w:t>
      </w:r>
    </w:p>
    <w:p w14:paraId="3647DBA2" w14:textId="77777777" w:rsidR="008B55BC" w:rsidRPr="008B55BC" w:rsidRDefault="008B55BC" w:rsidP="008B55BC">
      <w:pPr>
        <w:numPr>
          <w:ilvl w:val="0"/>
          <w:numId w:val="4"/>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Make visible hand washing signage.</w:t>
      </w:r>
    </w:p>
    <w:p w14:paraId="7DC1A75F" w14:textId="77777777" w:rsidR="008B55BC" w:rsidRPr="008B55BC" w:rsidRDefault="008B55BC" w:rsidP="008B55BC">
      <w:pPr>
        <w:pStyle w:val="NormalWeb"/>
        <w:jc w:val="both"/>
        <w:rPr>
          <w:rFonts w:ascii="Segoe UI Semilight" w:hAnsi="Segoe UI Semilight" w:cs="Segoe UI Semilight"/>
          <w:color w:val="333333"/>
          <w:sz w:val="24"/>
          <w:szCs w:val="24"/>
          <w:u w:val="single"/>
        </w:rPr>
      </w:pPr>
      <w:r w:rsidRPr="008B55BC">
        <w:rPr>
          <w:rFonts w:ascii="Segoe UI Semilight" w:hAnsi="Segoe UI Semilight" w:cs="Segoe UI Semilight"/>
          <w:color w:val="333333"/>
          <w:sz w:val="24"/>
          <w:szCs w:val="24"/>
          <w:u w:val="single"/>
        </w:rPr>
        <w:t>Waiting areas:</w:t>
      </w:r>
    </w:p>
    <w:p w14:paraId="093ED955" w14:textId="77777777" w:rsidR="008B55BC" w:rsidRPr="008B55BC" w:rsidRDefault="008B55BC" w:rsidP="008B55BC">
      <w:pPr>
        <w:numPr>
          <w:ilvl w:val="0"/>
          <w:numId w:val="5"/>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Remove unnecessary items, such as magazines, toys and tv remotes</w:t>
      </w:r>
    </w:p>
    <w:p w14:paraId="4B24420F" w14:textId="77777777" w:rsidR="008B55BC" w:rsidRPr="008B55BC" w:rsidRDefault="008B55BC" w:rsidP="008B55BC">
      <w:pPr>
        <w:numPr>
          <w:ilvl w:val="0"/>
          <w:numId w:val="5"/>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Consider measures to limit the use of waiting areas. For example, protocols for patients to wait outside until the time of their appointment</w:t>
      </w:r>
    </w:p>
    <w:p w14:paraId="49070B6C" w14:textId="77777777" w:rsidR="008B55BC" w:rsidRPr="008B55BC" w:rsidRDefault="008B55BC" w:rsidP="008B55BC">
      <w:pPr>
        <w:numPr>
          <w:ilvl w:val="0"/>
          <w:numId w:val="5"/>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Space chairs 2m apart, ideally marked on the floor</w:t>
      </w:r>
    </w:p>
    <w:p w14:paraId="2E4DFD23" w14:textId="77777777" w:rsidR="008B55BC" w:rsidRPr="008B55BC" w:rsidRDefault="008B55BC" w:rsidP="008B55BC">
      <w:pPr>
        <w:numPr>
          <w:ilvl w:val="0"/>
          <w:numId w:val="5"/>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Make hand hygiene and toilet hygiene posters available.</w:t>
      </w:r>
    </w:p>
    <w:p w14:paraId="00F4E576" w14:textId="77777777" w:rsidR="008B55BC" w:rsidRPr="008B55BC" w:rsidRDefault="008B55BC" w:rsidP="008B55BC">
      <w:pPr>
        <w:pStyle w:val="Heading2"/>
        <w:jc w:val="both"/>
        <w:rPr>
          <w:rFonts w:ascii="Segoe UI Semilight" w:eastAsia="Times New Roman" w:hAnsi="Segoe UI Semilight" w:cs="Segoe UI Semilight"/>
          <w:color w:val="333333"/>
          <w:sz w:val="24"/>
          <w:szCs w:val="24"/>
          <w:u w:val="single"/>
        </w:rPr>
      </w:pPr>
      <w:r w:rsidRPr="008B55BC">
        <w:rPr>
          <w:rFonts w:ascii="Segoe UI Semilight" w:eastAsia="Times New Roman" w:hAnsi="Segoe UI Semilight" w:cs="Segoe UI Semilight"/>
          <w:color w:val="333333"/>
          <w:sz w:val="24"/>
          <w:szCs w:val="24"/>
          <w:u w:val="single"/>
        </w:rPr>
        <w:t>Supplies</w:t>
      </w:r>
    </w:p>
    <w:p w14:paraId="4E1386C1" w14:textId="77777777" w:rsidR="008B55BC" w:rsidRPr="008B55BC" w:rsidRDefault="008B55BC" w:rsidP="008B55BC">
      <w:pPr>
        <w:numPr>
          <w:ilvl w:val="0"/>
          <w:numId w:val="6"/>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Check stock</w:t>
      </w:r>
    </w:p>
    <w:p w14:paraId="5E257E5E" w14:textId="77777777" w:rsidR="008B55BC" w:rsidRPr="008B55BC" w:rsidRDefault="008B55BC" w:rsidP="008B55BC">
      <w:pPr>
        <w:numPr>
          <w:ilvl w:val="0"/>
          <w:numId w:val="6"/>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Check process for future procurement (contact contracted suppliers)</w:t>
      </w:r>
    </w:p>
    <w:p w14:paraId="5F6DC2CC" w14:textId="77777777" w:rsidR="008B55BC" w:rsidRPr="008B55BC" w:rsidRDefault="008B55BC" w:rsidP="008B55BC">
      <w:pPr>
        <w:numPr>
          <w:ilvl w:val="0"/>
          <w:numId w:val="6"/>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Order appropriate and additional supplies that reduce the spread of COVID-19 in advance</w:t>
      </w:r>
    </w:p>
    <w:p w14:paraId="10D70678" w14:textId="4CFF9561" w:rsidR="008B55BC" w:rsidRPr="008B55BC" w:rsidRDefault="008B55BC" w:rsidP="008B55BC">
      <w:pPr>
        <w:numPr>
          <w:ilvl w:val="0"/>
          <w:numId w:val="6"/>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 xml:space="preserve">Consider availability of PPE </w:t>
      </w:r>
      <w:r w:rsidRPr="008B55BC">
        <w:rPr>
          <w:rFonts w:ascii="Segoe UI Semilight" w:eastAsia="Times New Roman" w:hAnsi="Segoe UI Semilight" w:cs="Segoe UI Semilight"/>
          <w:color w:val="333333"/>
          <w:sz w:val="24"/>
          <w:szCs w:val="24"/>
        </w:rPr>
        <w:t>fit testing</w:t>
      </w:r>
      <w:r w:rsidRPr="008B55BC">
        <w:rPr>
          <w:rFonts w:ascii="Segoe UI Semilight" w:eastAsia="Times New Roman" w:hAnsi="Segoe UI Semilight" w:cs="Segoe UI Semilight"/>
          <w:color w:val="333333"/>
          <w:sz w:val="24"/>
          <w:szCs w:val="24"/>
        </w:rPr>
        <w:t>.</w:t>
      </w:r>
    </w:p>
    <w:p w14:paraId="241FF4D3" w14:textId="77777777" w:rsidR="008B55BC" w:rsidRPr="008B55BC" w:rsidRDefault="008B55BC" w:rsidP="008B55BC">
      <w:pPr>
        <w:pStyle w:val="Heading2"/>
        <w:jc w:val="both"/>
        <w:rPr>
          <w:rFonts w:ascii="Segoe UI Semilight" w:eastAsia="Times New Roman" w:hAnsi="Segoe UI Semilight" w:cs="Segoe UI Semilight"/>
          <w:color w:val="333333"/>
          <w:u w:val="single"/>
        </w:rPr>
      </w:pPr>
      <w:r w:rsidRPr="008B55BC">
        <w:rPr>
          <w:rFonts w:ascii="Segoe UI Semilight" w:eastAsia="Times New Roman" w:hAnsi="Segoe UI Semilight" w:cs="Segoe UI Semilight"/>
          <w:color w:val="333333"/>
          <w:sz w:val="24"/>
          <w:szCs w:val="24"/>
          <w:u w:val="single"/>
        </w:rPr>
        <w:t>Equipment</w:t>
      </w:r>
    </w:p>
    <w:p w14:paraId="79000436" w14:textId="77777777" w:rsidR="008B55BC" w:rsidRPr="008B55BC" w:rsidRDefault="008B55BC" w:rsidP="008B55BC">
      <w:pPr>
        <w:numPr>
          <w:ilvl w:val="0"/>
          <w:numId w:val="7"/>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Adhere to good practice to maintain equipment</w:t>
      </w:r>
    </w:p>
    <w:p w14:paraId="10AE895A" w14:textId="77777777" w:rsidR="008B55BC" w:rsidRPr="008B55BC" w:rsidRDefault="008B55BC" w:rsidP="008B55BC">
      <w:pPr>
        <w:numPr>
          <w:ilvl w:val="0"/>
          <w:numId w:val="7"/>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Refer to manufacturers’ guidance, HTMO1-05 and CQC guidance</w:t>
      </w:r>
    </w:p>
    <w:p w14:paraId="12D7ED62" w14:textId="77777777" w:rsidR="008B55BC" w:rsidRPr="008B55BC" w:rsidRDefault="008B55BC" w:rsidP="008B55BC">
      <w:pPr>
        <w:numPr>
          <w:ilvl w:val="0"/>
          <w:numId w:val="7"/>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Refer to the guidance of the Faculty of General Dental Practice (UK) in closing and reopening dental practices.</w:t>
      </w:r>
    </w:p>
    <w:p w14:paraId="00BA781C" w14:textId="77777777" w:rsidR="008B55BC" w:rsidRPr="008B55BC" w:rsidRDefault="008B55BC" w:rsidP="008B55BC">
      <w:pPr>
        <w:pStyle w:val="Heading2"/>
        <w:jc w:val="both"/>
        <w:rPr>
          <w:rFonts w:ascii="Segoe UI Semilight" w:eastAsia="Times New Roman" w:hAnsi="Segoe UI Semilight" w:cs="Segoe UI Semilight"/>
          <w:color w:val="333333"/>
          <w:u w:val="single"/>
        </w:rPr>
      </w:pPr>
      <w:r w:rsidRPr="008B55BC">
        <w:rPr>
          <w:rFonts w:ascii="Segoe UI Semilight" w:eastAsia="Times New Roman" w:hAnsi="Segoe UI Semilight" w:cs="Segoe UI Semilight"/>
          <w:color w:val="333333"/>
          <w:sz w:val="24"/>
          <w:szCs w:val="24"/>
          <w:u w:val="single"/>
        </w:rPr>
        <w:t>Training</w:t>
      </w:r>
    </w:p>
    <w:p w14:paraId="0C9E83CC" w14:textId="77777777" w:rsidR="008B55BC" w:rsidRPr="008B55BC" w:rsidRDefault="008B55BC" w:rsidP="008B55BC">
      <w:pPr>
        <w:numPr>
          <w:ilvl w:val="0"/>
          <w:numId w:val="8"/>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hAnsi="Segoe UI Semilight" w:cs="Segoe UI Semilight"/>
          <w:color w:val="333333"/>
          <w:sz w:val="24"/>
          <w:szCs w:val="24"/>
        </w:rPr>
        <w:t>Consider additional training for dental staff. This could include rubber dam placement, four handed technique, donning and doffing of PPE and decontamination.</w:t>
      </w:r>
    </w:p>
    <w:p w14:paraId="3832D060" w14:textId="77777777" w:rsidR="008B55BC" w:rsidRPr="008B55BC" w:rsidRDefault="008B55BC" w:rsidP="008B55BC">
      <w:pPr>
        <w:pStyle w:val="Heading2"/>
        <w:pBdr>
          <w:bottom w:val="single" w:sz="4" w:space="1" w:color="auto"/>
        </w:pBdr>
        <w:shd w:val="clear" w:color="auto" w:fill="F2F2F2" w:themeFill="background1" w:themeFillShade="F2"/>
        <w:jc w:val="both"/>
        <w:rPr>
          <w:rFonts w:ascii="Segoe UI Semilight" w:eastAsia="Times New Roman" w:hAnsi="Segoe UI Semilight" w:cs="Segoe UI Semilight"/>
          <w:color w:val="333333"/>
        </w:rPr>
      </w:pPr>
      <w:r w:rsidRPr="008B55BC">
        <w:rPr>
          <w:rFonts w:ascii="Segoe UI Semilight" w:hAnsi="Segoe UI Semilight" w:cs="Segoe UI Semilight"/>
        </w:rPr>
        <w:lastRenderedPageBreak/>
        <w:t>Staff screening</w:t>
      </w:r>
    </w:p>
    <w:p w14:paraId="1070B8C0" w14:textId="1C4581C5" w:rsidR="008B55BC" w:rsidRPr="008B55BC" w:rsidRDefault="008B55BC" w:rsidP="008B55BC">
      <w:pPr>
        <w:numPr>
          <w:ilvl w:val="0"/>
          <w:numId w:val="9"/>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hAnsi="Segoe UI Semilight" w:cs="Segoe UI Semilight"/>
          <w:color w:val="333333"/>
          <w:sz w:val="24"/>
          <w:szCs w:val="24"/>
        </w:rPr>
        <w:t xml:space="preserve">Consider screening staff on their return to work and </w:t>
      </w:r>
      <w:r w:rsidRPr="008B55BC">
        <w:rPr>
          <w:rFonts w:ascii="Segoe UI Semilight" w:hAnsi="Segoe UI Semilight" w:cs="Segoe UI Semilight"/>
          <w:color w:val="333333"/>
          <w:sz w:val="24"/>
          <w:szCs w:val="24"/>
        </w:rPr>
        <w:t>daily</w:t>
      </w:r>
      <w:r w:rsidRPr="008B55BC">
        <w:rPr>
          <w:rFonts w:ascii="Segoe UI Semilight" w:hAnsi="Segoe UI Semilight" w:cs="Segoe UI Semilight"/>
          <w:color w:val="333333"/>
          <w:sz w:val="24"/>
          <w:szCs w:val="24"/>
        </w:rPr>
        <w:t xml:space="preserve"> thereafter</w:t>
      </w:r>
    </w:p>
    <w:p w14:paraId="4F6C4CA8" w14:textId="77777777" w:rsidR="008B55BC" w:rsidRPr="008B55BC" w:rsidRDefault="008B55BC" w:rsidP="008B55BC">
      <w:pPr>
        <w:numPr>
          <w:ilvl w:val="0"/>
          <w:numId w:val="9"/>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Establish a risk assessment for staff to protect them and identify potential COVID-19 cases. Questions should be asked in line with the case definition for COVID-19 as part of this</w:t>
      </w:r>
    </w:p>
    <w:p w14:paraId="08C597A2" w14:textId="6D48D97C" w:rsidR="008B55BC" w:rsidRDefault="008B55BC" w:rsidP="008B55BC">
      <w:pPr>
        <w:numPr>
          <w:ilvl w:val="0"/>
          <w:numId w:val="9"/>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Consider a staff screening log to help maintain screening records.</w:t>
      </w:r>
    </w:p>
    <w:p w14:paraId="1ECC5C04" w14:textId="77777777" w:rsidR="008B55BC" w:rsidRPr="008B55BC" w:rsidRDefault="008B55BC" w:rsidP="008B55BC">
      <w:pPr>
        <w:numPr>
          <w:ilvl w:val="0"/>
          <w:numId w:val="9"/>
        </w:numPr>
        <w:spacing w:before="100" w:beforeAutospacing="1" w:after="100" w:afterAutospacing="1"/>
        <w:jc w:val="both"/>
        <w:rPr>
          <w:rFonts w:ascii="Segoe UI Semilight" w:eastAsia="Times New Roman" w:hAnsi="Segoe UI Semilight" w:cs="Segoe UI Semilight"/>
          <w:color w:val="333333"/>
          <w:sz w:val="24"/>
          <w:szCs w:val="24"/>
        </w:rPr>
      </w:pPr>
    </w:p>
    <w:p w14:paraId="1F56EA16" w14:textId="77777777" w:rsidR="008B55BC" w:rsidRPr="008B55BC" w:rsidRDefault="008B55BC" w:rsidP="008B55BC">
      <w:pPr>
        <w:pStyle w:val="Heading2"/>
        <w:pBdr>
          <w:bottom w:val="single" w:sz="4" w:space="1" w:color="auto"/>
        </w:pBdr>
        <w:shd w:val="clear" w:color="auto" w:fill="F2F2F2" w:themeFill="background1" w:themeFillShade="F2"/>
        <w:jc w:val="both"/>
        <w:rPr>
          <w:rFonts w:ascii="Segoe UI Semilight" w:eastAsia="Times New Roman" w:hAnsi="Segoe UI Semilight" w:cs="Segoe UI Semilight"/>
          <w:color w:val="333333"/>
        </w:rPr>
      </w:pPr>
      <w:r w:rsidRPr="008B55BC">
        <w:rPr>
          <w:rFonts w:ascii="Segoe UI Semilight" w:hAnsi="Segoe UI Semilight" w:cs="Segoe UI Semilight"/>
        </w:rPr>
        <w:t>Health and wellbeing</w:t>
      </w:r>
    </w:p>
    <w:p w14:paraId="645F055D" w14:textId="77777777" w:rsidR="008B55BC" w:rsidRPr="008B55BC" w:rsidRDefault="008B55BC" w:rsidP="008B55BC">
      <w:pPr>
        <w:pStyle w:val="NormalWeb"/>
        <w:jc w:val="both"/>
        <w:rPr>
          <w:rFonts w:ascii="Segoe UI Semilight" w:hAnsi="Segoe UI Semilight" w:cs="Segoe UI Semilight"/>
          <w:color w:val="333333"/>
          <w:sz w:val="24"/>
          <w:szCs w:val="24"/>
        </w:rPr>
      </w:pPr>
      <w:r w:rsidRPr="008B55BC">
        <w:rPr>
          <w:rFonts w:ascii="Segoe UI Semilight" w:hAnsi="Segoe UI Semilight" w:cs="Segoe UI Semilight"/>
          <w:sz w:val="24"/>
          <w:szCs w:val="24"/>
        </w:rPr>
        <w:t>Consider the following:</w:t>
      </w:r>
    </w:p>
    <w:p w14:paraId="2C5DA38B" w14:textId="77777777" w:rsidR="008B55BC" w:rsidRPr="008B55BC" w:rsidRDefault="008B55BC" w:rsidP="008B55BC">
      <w:pPr>
        <w:numPr>
          <w:ilvl w:val="0"/>
          <w:numId w:val="10"/>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hAnsi="Segoe UI Semilight" w:cs="Segoe UI Semilight"/>
          <w:color w:val="333333"/>
          <w:sz w:val="24"/>
          <w:szCs w:val="24"/>
        </w:rPr>
        <w:t>Planning for workplace return on up to date PHE COVID-19 guidance</w:t>
      </w:r>
    </w:p>
    <w:p w14:paraId="1F57CE69" w14:textId="77777777" w:rsidR="008B55BC" w:rsidRPr="008B55BC" w:rsidRDefault="008B55BC" w:rsidP="008B55BC">
      <w:pPr>
        <w:numPr>
          <w:ilvl w:val="0"/>
          <w:numId w:val="10"/>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The Health and Safety Executive guidance on COVID-19</w:t>
      </w:r>
    </w:p>
    <w:p w14:paraId="06964D7E" w14:textId="77777777" w:rsidR="008B55BC" w:rsidRPr="008B55BC" w:rsidRDefault="008B55BC" w:rsidP="008B55BC">
      <w:pPr>
        <w:numPr>
          <w:ilvl w:val="0"/>
          <w:numId w:val="10"/>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Information for staff to reduce the risk of transmission</w:t>
      </w:r>
    </w:p>
    <w:p w14:paraId="4F2788DB" w14:textId="77777777" w:rsidR="008B55BC" w:rsidRPr="008B55BC" w:rsidRDefault="008B55BC" w:rsidP="008B55BC">
      <w:pPr>
        <w:numPr>
          <w:ilvl w:val="0"/>
          <w:numId w:val="10"/>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Assessing the potential impact of lockdown on staff and look into management options</w:t>
      </w:r>
    </w:p>
    <w:p w14:paraId="3ABA083C" w14:textId="77777777" w:rsidR="008B55BC" w:rsidRPr="008B55BC" w:rsidRDefault="008B55BC" w:rsidP="008B55BC">
      <w:pPr>
        <w:numPr>
          <w:ilvl w:val="0"/>
          <w:numId w:val="10"/>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Guide staff to health and wellbeing resources</w:t>
      </w:r>
    </w:p>
    <w:p w14:paraId="0DDAB500" w14:textId="77777777" w:rsidR="008B55BC" w:rsidRPr="008B55BC" w:rsidRDefault="008B55BC" w:rsidP="008B55BC">
      <w:pPr>
        <w:numPr>
          <w:ilvl w:val="0"/>
          <w:numId w:val="10"/>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Risk assessment and risk reduction framework.</w:t>
      </w:r>
    </w:p>
    <w:p w14:paraId="03E3450C" w14:textId="77777777" w:rsidR="008B55BC" w:rsidRDefault="008B55BC" w:rsidP="008B55BC">
      <w:pPr>
        <w:pStyle w:val="Heading2"/>
        <w:jc w:val="both"/>
        <w:rPr>
          <w:rFonts w:ascii="Segoe UI Semilight" w:hAnsi="Segoe UI Semilight" w:cs="Segoe UI Semilight"/>
        </w:rPr>
      </w:pPr>
    </w:p>
    <w:p w14:paraId="1A5E7441" w14:textId="31903237" w:rsidR="008B55BC" w:rsidRPr="008B55BC" w:rsidRDefault="008B55BC" w:rsidP="008B55BC">
      <w:pPr>
        <w:pStyle w:val="Heading2"/>
        <w:pBdr>
          <w:bottom w:val="single" w:sz="4" w:space="1" w:color="auto"/>
        </w:pBdr>
        <w:shd w:val="clear" w:color="auto" w:fill="F2F2F2" w:themeFill="background1" w:themeFillShade="F2"/>
        <w:jc w:val="both"/>
        <w:rPr>
          <w:rFonts w:ascii="Segoe UI Semilight" w:eastAsia="Times New Roman" w:hAnsi="Segoe UI Semilight" w:cs="Segoe UI Semilight"/>
          <w:color w:val="333333"/>
        </w:rPr>
      </w:pPr>
      <w:r w:rsidRPr="008B55BC">
        <w:rPr>
          <w:rFonts w:ascii="Segoe UI Semilight" w:hAnsi="Segoe UI Semilight" w:cs="Segoe UI Semilight"/>
        </w:rPr>
        <w:t>Work rota</w:t>
      </w:r>
    </w:p>
    <w:p w14:paraId="349E9E62" w14:textId="77777777" w:rsidR="008B55BC" w:rsidRPr="008B55BC" w:rsidRDefault="008B55BC" w:rsidP="008B55BC">
      <w:pPr>
        <w:numPr>
          <w:ilvl w:val="0"/>
          <w:numId w:val="11"/>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hAnsi="Segoe UI Semilight" w:cs="Segoe UI Semilight"/>
          <w:color w:val="333333"/>
          <w:sz w:val="24"/>
          <w:szCs w:val="24"/>
        </w:rPr>
        <w:t>Identify the availability of staff, including any capability or capacity shortfalls</w:t>
      </w:r>
    </w:p>
    <w:p w14:paraId="442ED4FE" w14:textId="77777777" w:rsidR="008B55BC" w:rsidRPr="008B55BC" w:rsidRDefault="008B55BC" w:rsidP="008B55BC">
      <w:pPr>
        <w:numPr>
          <w:ilvl w:val="0"/>
          <w:numId w:val="11"/>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Consider increased sickness/absence, staff with childcare requirements or vulnerable households, redeployment, staff of an increased risk and annual leave commitments</w:t>
      </w:r>
    </w:p>
    <w:p w14:paraId="53ADE160" w14:textId="77777777" w:rsidR="008B55BC" w:rsidRPr="008B55BC" w:rsidRDefault="008B55BC" w:rsidP="008B55BC">
      <w:pPr>
        <w:numPr>
          <w:ilvl w:val="0"/>
          <w:numId w:val="11"/>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Ensure social distancing measures are in place in staff areas and facilities.</w:t>
      </w:r>
    </w:p>
    <w:p w14:paraId="665D0E0E" w14:textId="77777777" w:rsidR="008B55BC" w:rsidRDefault="008B55BC" w:rsidP="008B55BC">
      <w:pPr>
        <w:pStyle w:val="Heading2"/>
        <w:jc w:val="both"/>
        <w:rPr>
          <w:rFonts w:ascii="Segoe UI Semilight" w:hAnsi="Segoe UI Semilight" w:cs="Segoe UI Semilight"/>
        </w:rPr>
      </w:pPr>
    </w:p>
    <w:p w14:paraId="50ABF631" w14:textId="40DC8166" w:rsidR="008B55BC" w:rsidRPr="008B55BC" w:rsidRDefault="008B55BC" w:rsidP="008B55BC">
      <w:pPr>
        <w:pStyle w:val="Heading2"/>
        <w:pBdr>
          <w:bottom w:val="single" w:sz="4" w:space="1" w:color="auto"/>
        </w:pBdr>
        <w:shd w:val="clear" w:color="auto" w:fill="F2F2F2" w:themeFill="background1" w:themeFillShade="F2"/>
        <w:jc w:val="both"/>
        <w:rPr>
          <w:rFonts w:ascii="Segoe UI Semilight" w:eastAsia="Times New Roman" w:hAnsi="Segoe UI Semilight" w:cs="Segoe UI Semilight"/>
          <w:color w:val="333333"/>
        </w:rPr>
      </w:pPr>
      <w:r w:rsidRPr="008B55BC">
        <w:rPr>
          <w:rFonts w:ascii="Segoe UI Semilight" w:hAnsi="Segoe UI Semilight" w:cs="Segoe UI Semilight"/>
        </w:rPr>
        <w:t>Patient communications</w:t>
      </w:r>
    </w:p>
    <w:p w14:paraId="7010993A" w14:textId="77777777" w:rsidR="008B55BC" w:rsidRPr="008B55BC" w:rsidRDefault="008B55BC" w:rsidP="008B55BC">
      <w:pPr>
        <w:pStyle w:val="NormalWeb"/>
        <w:jc w:val="both"/>
        <w:rPr>
          <w:rFonts w:ascii="Segoe UI Semilight" w:hAnsi="Segoe UI Semilight" w:cs="Segoe UI Semilight"/>
          <w:color w:val="333333"/>
          <w:sz w:val="24"/>
          <w:szCs w:val="24"/>
        </w:rPr>
      </w:pPr>
      <w:r w:rsidRPr="008B55BC">
        <w:rPr>
          <w:rFonts w:ascii="Segoe UI Semilight" w:hAnsi="Segoe UI Semilight" w:cs="Segoe UI Semilight"/>
          <w:sz w:val="24"/>
          <w:szCs w:val="24"/>
        </w:rPr>
        <w:t>It is worth considering how new ways of working will be communicated with patients. Consider the use of:</w:t>
      </w:r>
    </w:p>
    <w:p w14:paraId="47D347B2" w14:textId="77777777" w:rsidR="008B55BC" w:rsidRPr="008B55BC" w:rsidRDefault="008B55BC" w:rsidP="008B55BC">
      <w:pPr>
        <w:numPr>
          <w:ilvl w:val="0"/>
          <w:numId w:val="12"/>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hAnsi="Segoe UI Semilight" w:cs="Segoe UI Semilight"/>
          <w:color w:val="333333"/>
          <w:sz w:val="24"/>
          <w:szCs w:val="24"/>
        </w:rPr>
        <w:t>Information posters within the practice</w:t>
      </w:r>
    </w:p>
    <w:p w14:paraId="0F725ACC" w14:textId="77777777" w:rsidR="008B55BC" w:rsidRPr="008B55BC" w:rsidRDefault="008B55BC" w:rsidP="008B55BC">
      <w:pPr>
        <w:numPr>
          <w:ilvl w:val="0"/>
          <w:numId w:val="12"/>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 xml:space="preserve">Putting together a ‘welcome back’ communication in the form of a letter, </w:t>
      </w:r>
      <w:proofErr w:type="gramStart"/>
      <w:r w:rsidRPr="008B55BC">
        <w:rPr>
          <w:rFonts w:ascii="Segoe UI Semilight" w:eastAsia="Times New Roman" w:hAnsi="Segoe UI Semilight" w:cs="Segoe UI Semilight"/>
          <w:color w:val="333333"/>
          <w:sz w:val="24"/>
          <w:szCs w:val="24"/>
        </w:rPr>
        <w:t>email</w:t>
      </w:r>
      <w:proofErr w:type="gramEnd"/>
      <w:r w:rsidRPr="008B55BC">
        <w:rPr>
          <w:rFonts w:ascii="Segoe UI Semilight" w:eastAsia="Times New Roman" w:hAnsi="Segoe UI Semilight" w:cs="Segoe UI Semilight"/>
          <w:color w:val="333333"/>
          <w:sz w:val="24"/>
          <w:szCs w:val="24"/>
        </w:rPr>
        <w:t xml:space="preserve"> or text. This should be ready to send once national policy allows for practices to reopen.</w:t>
      </w:r>
    </w:p>
    <w:p w14:paraId="31120380" w14:textId="77777777" w:rsidR="008B55BC" w:rsidRPr="008B55BC" w:rsidRDefault="008B55BC" w:rsidP="008B55BC">
      <w:pPr>
        <w:pStyle w:val="Heading2"/>
        <w:pBdr>
          <w:bottom w:val="single" w:sz="4" w:space="1" w:color="auto"/>
        </w:pBdr>
        <w:shd w:val="clear" w:color="auto" w:fill="F2F2F2" w:themeFill="background1" w:themeFillShade="F2"/>
        <w:jc w:val="both"/>
        <w:rPr>
          <w:rFonts w:ascii="Segoe UI Semilight" w:eastAsia="Times New Roman" w:hAnsi="Segoe UI Semilight" w:cs="Segoe UI Semilight"/>
          <w:color w:val="333333"/>
        </w:rPr>
      </w:pPr>
      <w:r w:rsidRPr="008B55BC">
        <w:rPr>
          <w:rFonts w:ascii="Segoe UI Semilight" w:hAnsi="Segoe UI Semilight" w:cs="Segoe UI Semilight"/>
        </w:rPr>
        <w:lastRenderedPageBreak/>
        <w:t>Patient identification and prioritisation</w:t>
      </w:r>
    </w:p>
    <w:p w14:paraId="1B1D129B" w14:textId="77777777" w:rsidR="008B55BC" w:rsidRPr="008B55BC" w:rsidRDefault="008B55BC" w:rsidP="008B55BC">
      <w:pPr>
        <w:pStyle w:val="NormalWeb"/>
        <w:jc w:val="both"/>
        <w:rPr>
          <w:rFonts w:ascii="Segoe UI Semilight" w:hAnsi="Segoe UI Semilight" w:cs="Segoe UI Semilight"/>
          <w:color w:val="333333"/>
          <w:sz w:val="24"/>
          <w:szCs w:val="24"/>
        </w:rPr>
      </w:pPr>
      <w:r w:rsidRPr="008B55BC">
        <w:rPr>
          <w:rFonts w:ascii="Segoe UI Semilight" w:hAnsi="Segoe UI Semilight" w:cs="Segoe UI Semilight"/>
          <w:sz w:val="24"/>
          <w:szCs w:val="24"/>
        </w:rPr>
        <w:t>In anticipation of an approach being agreed, consider allocating patients into one of the following groups:</w:t>
      </w:r>
    </w:p>
    <w:p w14:paraId="455F7443" w14:textId="77777777" w:rsidR="008B55BC" w:rsidRPr="008B55BC" w:rsidRDefault="008B55BC" w:rsidP="008B55BC">
      <w:pPr>
        <w:numPr>
          <w:ilvl w:val="0"/>
          <w:numId w:val="13"/>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hAnsi="Segoe UI Semilight" w:cs="Segoe UI Semilight"/>
          <w:color w:val="333333"/>
          <w:sz w:val="24"/>
          <w:szCs w:val="24"/>
        </w:rPr>
        <w:t>Shielded patients</w:t>
      </w:r>
    </w:p>
    <w:p w14:paraId="79FC11C4" w14:textId="77777777" w:rsidR="008B55BC" w:rsidRPr="008B55BC" w:rsidRDefault="008B55BC" w:rsidP="008B55BC">
      <w:pPr>
        <w:numPr>
          <w:ilvl w:val="0"/>
          <w:numId w:val="13"/>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Patients at an increased risk of COVID-19</w:t>
      </w:r>
    </w:p>
    <w:p w14:paraId="56428DD4" w14:textId="77777777" w:rsidR="008B55BC" w:rsidRPr="008B55BC" w:rsidRDefault="008B55BC" w:rsidP="008B55BC">
      <w:pPr>
        <w:numPr>
          <w:ilvl w:val="0"/>
          <w:numId w:val="13"/>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Patients with urgent dental care needs</w:t>
      </w:r>
    </w:p>
    <w:p w14:paraId="5247E125" w14:textId="77777777" w:rsidR="008B55BC" w:rsidRPr="008B55BC" w:rsidRDefault="008B55BC" w:rsidP="008B55BC">
      <w:pPr>
        <w:numPr>
          <w:ilvl w:val="0"/>
          <w:numId w:val="13"/>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Patients who have contacted the UDC system and been triaged</w:t>
      </w:r>
    </w:p>
    <w:p w14:paraId="2A952E32" w14:textId="77777777" w:rsidR="008B55BC" w:rsidRPr="008B55BC" w:rsidRDefault="008B55BC" w:rsidP="008B55BC">
      <w:pPr>
        <w:numPr>
          <w:ilvl w:val="0"/>
          <w:numId w:val="13"/>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Patients with incomplete care plans</w:t>
      </w:r>
    </w:p>
    <w:p w14:paraId="381A0144" w14:textId="77777777" w:rsidR="008B55BC" w:rsidRPr="008B55BC" w:rsidRDefault="008B55BC" w:rsidP="008B55BC">
      <w:pPr>
        <w:numPr>
          <w:ilvl w:val="0"/>
          <w:numId w:val="13"/>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Patients with frequent recall according to NICE guidelines</w:t>
      </w:r>
    </w:p>
    <w:p w14:paraId="58AF6405" w14:textId="307AB34D" w:rsidR="008B55BC" w:rsidRDefault="008B55BC" w:rsidP="008B55BC">
      <w:pPr>
        <w:numPr>
          <w:ilvl w:val="0"/>
          <w:numId w:val="13"/>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Patients with routine dental care needs and do not fall into any of the above groups.</w:t>
      </w:r>
    </w:p>
    <w:p w14:paraId="6E3D4F2A" w14:textId="77777777" w:rsidR="008B55BC" w:rsidRPr="008B55BC" w:rsidRDefault="008B55BC" w:rsidP="008B55BC">
      <w:pPr>
        <w:spacing w:before="100" w:beforeAutospacing="1" w:after="100" w:afterAutospacing="1"/>
        <w:ind w:left="360"/>
        <w:jc w:val="both"/>
        <w:rPr>
          <w:rFonts w:ascii="Segoe UI Semilight" w:eastAsia="Times New Roman" w:hAnsi="Segoe UI Semilight" w:cs="Segoe UI Semilight"/>
          <w:color w:val="333333"/>
          <w:sz w:val="24"/>
          <w:szCs w:val="24"/>
        </w:rPr>
      </w:pPr>
    </w:p>
    <w:p w14:paraId="5B9CF73F" w14:textId="77777777" w:rsidR="008B55BC" w:rsidRPr="008B55BC" w:rsidRDefault="008B55BC" w:rsidP="008B55BC">
      <w:pPr>
        <w:pStyle w:val="Heading2"/>
        <w:pBdr>
          <w:bottom w:val="single" w:sz="4" w:space="1" w:color="auto"/>
        </w:pBdr>
        <w:shd w:val="clear" w:color="auto" w:fill="F2F2F2" w:themeFill="background1" w:themeFillShade="F2"/>
        <w:jc w:val="both"/>
        <w:rPr>
          <w:rFonts w:ascii="Segoe UI Semilight" w:eastAsia="Times New Roman" w:hAnsi="Segoe UI Semilight" w:cs="Segoe UI Semilight"/>
          <w:color w:val="333333"/>
        </w:rPr>
      </w:pPr>
      <w:r w:rsidRPr="008B55BC">
        <w:rPr>
          <w:rFonts w:ascii="Segoe UI Semilight" w:hAnsi="Segoe UI Semilight" w:cs="Segoe UI Semilight"/>
        </w:rPr>
        <w:t>Patient journey</w:t>
      </w:r>
    </w:p>
    <w:p w14:paraId="2FC60727" w14:textId="77777777" w:rsidR="008B55BC" w:rsidRPr="008B55BC" w:rsidRDefault="008B55BC" w:rsidP="008B55BC">
      <w:pPr>
        <w:pStyle w:val="NormalWeb"/>
        <w:jc w:val="both"/>
        <w:rPr>
          <w:rFonts w:ascii="Segoe UI Semilight" w:hAnsi="Segoe UI Semilight" w:cs="Segoe UI Semilight"/>
          <w:color w:val="333333"/>
          <w:sz w:val="24"/>
          <w:szCs w:val="24"/>
        </w:rPr>
      </w:pPr>
      <w:r w:rsidRPr="008B55BC">
        <w:rPr>
          <w:rFonts w:ascii="Segoe UI Semilight" w:hAnsi="Segoe UI Semilight" w:cs="Segoe UI Semilight"/>
          <w:sz w:val="24"/>
          <w:szCs w:val="24"/>
        </w:rPr>
        <w:t>Consider the following:</w:t>
      </w:r>
    </w:p>
    <w:p w14:paraId="5B0D1FC9" w14:textId="77777777" w:rsidR="008B55BC" w:rsidRPr="008B55BC" w:rsidRDefault="008B55BC" w:rsidP="008B55BC">
      <w:pPr>
        <w:numPr>
          <w:ilvl w:val="0"/>
          <w:numId w:val="14"/>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hAnsi="Segoe UI Semilight" w:cs="Segoe UI Semilight"/>
          <w:color w:val="333333"/>
          <w:sz w:val="24"/>
          <w:szCs w:val="24"/>
        </w:rPr>
        <w:t>Review options for appointment scheduling. For example, allowing enough time between appointments to comply with all guidelines</w:t>
      </w:r>
    </w:p>
    <w:p w14:paraId="218939D6" w14:textId="67500485" w:rsidR="008B55BC" w:rsidRPr="008B55BC" w:rsidRDefault="008B55BC" w:rsidP="008B55BC">
      <w:pPr>
        <w:numPr>
          <w:ilvl w:val="0"/>
          <w:numId w:val="14"/>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 xml:space="preserve">Review options to undertake remote risk assessment, </w:t>
      </w:r>
      <w:r w:rsidRPr="008B55BC">
        <w:rPr>
          <w:rFonts w:ascii="Segoe UI Semilight" w:eastAsia="Times New Roman" w:hAnsi="Segoe UI Semilight" w:cs="Segoe UI Semilight"/>
          <w:color w:val="333333"/>
          <w:sz w:val="24"/>
          <w:szCs w:val="24"/>
        </w:rPr>
        <w:t>triage,</w:t>
      </w:r>
      <w:r w:rsidRPr="008B55BC">
        <w:rPr>
          <w:rFonts w:ascii="Segoe UI Semilight" w:eastAsia="Times New Roman" w:hAnsi="Segoe UI Semilight" w:cs="Segoe UI Semilight"/>
          <w:color w:val="333333"/>
          <w:sz w:val="24"/>
          <w:szCs w:val="24"/>
        </w:rPr>
        <w:t xml:space="preserve"> and consultation</w:t>
      </w:r>
    </w:p>
    <w:p w14:paraId="287C9C16" w14:textId="77777777" w:rsidR="008B55BC" w:rsidRPr="008B55BC" w:rsidRDefault="008B55BC" w:rsidP="008B55BC">
      <w:pPr>
        <w:numPr>
          <w:ilvl w:val="0"/>
          <w:numId w:val="14"/>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Process for screening patients, including those who are shielded or at an increased risk</w:t>
      </w:r>
    </w:p>
    <w:p w14:paraId="4F7CCD8F" w14:textId="77777777" w:rsidR="008B55BC" w:rsidRPr="008B55BC" w:rsidRDefault="008B55BC" w:rsidP="008B55BC">
      <w:pPr>
        <w:numPr>
          <w:ilvl w:val="0"/>
          <w:numId w:val="14"/>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Draft a screening questionnaire for virtual and check-in screening</w:t>
      </w:r>
    </w:p>
    <w:p w14:paraId="01E6D16D" w14:textId="77777777" w:rsidR="008B55BC" w:rsidRPr="008B55BC" w:rsidRDefault="008B55BC" w:rsidP="008B55BC">
      <w:pPr>
        <w:numPr>
          <w:ilvl w:val="0"/>
          <w:numId w:val="14"/>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Hygiene stations for patients (alcohol-based hand gel before or at each entry point)</w:t>
      </w:r>
    </w:p>
    <w:p w14:paraId="0EFCFA59" w14:textId="77777777" w:rsidR="008B55BC" w:rsidRPr="008B55BC" w:rsidRDefault="008B55BC" w:rsidP="008B55BC">
      <w:pPr>
        <w:numPr>
          <w:ilvl w:val="0"/>
          <w:numId w:val="14"/>
        </w:numPr>
        <w:spacing w:before="100" w:beforeAutospacing="1" w:after="100" w:afterAutospacing="1"/>
        <w:jc w:val="both"/>
        <w:rPr>
          <w:rFonts w:ascii="Segoe UI Semilight" w:eastAsia="Times New Roman" w:hAnsi="Segoe UI Semilight" w:cs="Segoe UI Semilight"/>
          <w:color w:val="333333"/>
          <w:sz w:val="24"/>
          <w:szCs w:val="24"/>
        </w:rPr>
      </w:pPr>
      <w:r w:rsidRPr="008B55BC">
        <w:rPr>
          <w:rFonts w:ascii="Segoe UI Semilight" w:eastAsia="Times New Roman" w:hAnsi="Segoe UI Semilight" w:cs="Segoe UI Semilight"/>
          <w:color w:val="333333"/>
          <w:sz w:val="24"/>
          <w:szCs w:val="24"/>
        </w:rPr>
        <w:t>Reception interactions to minimise reception use. For example, digital appointment booking.</w:t>
      </w:r>
    </w:p>
    <w:p w14:paraId="1A1CE135" w14:textId="77777777" w:rsidR="008B55BC" w:rsidRPr="008B55BC" w:rsidRDefault="008B55BC" w:rsidP="008B55BC">
      <w:pPr>
        <w:pStyle w:val="Heading2"/>
        <w:jc w:val="both"/>
        <w:rPr>
          <w:rFonts w:ascii="Segoe UI Semilight" w:eastAsia="Times New Roman" w:hAnsi="Segoe UI Semilight" w:cs="Segoe UI Semilight"/>
          <w:color w:val="333333"/>
          <w:sz w:val="24"/>
          <w:szCs w:val="24"/>
          <w:u w:val="single"/>
        </w:rPr>
      </w:pPr>
      <w:r w:rsidRPr="008B55BC">
        <w:rPr>
          <w:rFonts w:ascii="Segoe UI Semilight" w:hAnsi="Segoe UI Semilight" w:cs="Segoe UI Semilight"/>
          <w:sz w:val="24"/>
          <w:szCs w:val="24"/>
          <w:u w:val="single"/>
        </w:rPr>
        <w:t>Immediate focus</w:t>
      </w:r>
    </w:p>
    <w:p w14:paraId="60F87390" w14:textId="77777777" w:rsidR="008B55BC" w:rsidRPr="008B55BC" w:rsidRDefault="008B55BC" w:rsidP="008B55BC">
      <w:pPr>
        <w:pStyle w:val="NormalWeb"/>
        <w:spacing w:before="0" w:beforeAutospacing="0"/>
        <w:jc w:val="both"/>
        <w:rPr>
          <w:rFonts w:ascii="Segoe UI Semilight" w:hAnsi="Segoe UI Semilight" w:cs="Segoe UI Semilight"/>
          <w:color w:val="333333"/>
          <w:sz w:val="24"/>
          <w:szCs w:val="24"/>
        </w:rPr>
      </w:pPr>
      <w:r w:rsidRPr="008B55BC">
        <w:rPr>
          <w:rFonts w:ascii="Segoe UI Semilight" w:hAnsi="Segoe UI Semilight" w:cs="Segoe UI Semilight"/>
          <w:sz w:val="24"/>
          <w:szCs w:val="24"/>
        </w:rPr>
        <w:t>Further guidance will be released. This will cover urgent dental care and alternative (non-AGP) evidence-based care planning.</w:t>
      </w:r>
    </w:p>
    <w:p w14:paraId="367635D4" w14:textId="77777777" w:rsidR="008B55BC" w:rsidRPr="008B55BC" w:rsidRDefault="008B55BC" w:rsidP="008B55BC">
      <w:pPr>
        <w:pStyle w:val="NormalWeb"/>
        <w:spacing w:before="0" w:beforeAutospacing="0"/>
        <w:jc w:val="both"/>
        <w:rPr>
          <w:rFonts w:ascii="Segoe UI Semilight" w:hAnsi="Segoe UI Semilight" w:cs="Segoe UI Semilight"/>
          <w:color w:val="333333"/>
          <w:sz w:val="24"/>
          <w:szCs w:val="24"/>
        </w:rPr>
      </w:pPr>
      <w:r w:rsidRPr="008B55BC">
        <w:rPr>
          <w:rFonts w:ascii="Segoe UI Semilight" w:hAnsi="Segoe UI Semilight" w:cs="Segoe UI Semilight"/>
          <w:sz w:val="24"/>
          <w:szCs w:val="24"/>
        </w:rPr>
        <w:t>Dr Hurley said: ‘The temporary cessation of routine dentistry addresses the safety of patients and of dental teams as well as supporting the public health measures required to slow community transmission of COVID-19.</w:t>
      </w:r>
    </w:p>
    <w:p w14:paraId="6FFBC9AC" w14:textId="77777777" w:rsidR="008B55BC" w:rsidRPr="008B55BC" w:rsidRDefault="008B55BC" w:rsidP="008B55BC">
      <w:pPr>
        <w:pStyle w:val="NormalWeb"/>
        <w:jc w:val="both"/>
        <w:rPr>
          <w:rFonts w:ascii="Segoe UI Semilight" w:hAnsi="Segoe UI Semilight" w:cs="Segoe UI Semilight"/>
          <w:color w:val="333333"/>
          <w:sz w:val="24"/>
          <w:szCs w:val="24"/>
        </w:rPr>
      </w:pPr>
      <w:r w:rsidRPr="008B55BC">
        <w:rPr>
          <w:rFonts w:ascii="Segoe UI Semilight" w:hAnsi="Segoe UI Semilight" w:cs="Segoe UI Semilight"/>
          <w:color w:val="333333"/>
          <w:sz w:val="24"/>
          <w:szCs w:val="24"/>
        </w:rPr>
        <w:t>‘The profession’s appreciation of the risks and compliance with the public health measures has contributed to setting the conditions for further easing of lockdown and we can reasonably anticipate the resumption of dental care in all settings, in England.</w:t>
      </w:r>
    </w:p>
    <w:p w14:paraId="2974CC83" w14:textId="7E64B9D6" w:rsidR="008B55BC" w:rsidRPr="008B55BC" w:rsidRDefault="008B55BC" w:rsidP="008B55BC">
      <w:pPr>
        <w:pStyle w:val="NormalWeb"/>
        <w:jc w:val="both"/>
        <w:rPr>
          <w:rFonts w:ascii="Segoe UI Semilight" w:hAnsi="Segoe UI Semilight" w:cs="Segoe UI Semilight"/>
          <w:color w:val="333333"/>
          <w:sz w:val="24"/>
          <w:szCs w:val="24"/>
        </w:rPr>
      </w:pPr>
      <w:r w:rsidRPr="008B55BC">
        <w:rPr>
          <w:rFonts w:ascii="Segoe UI Semilight" w:hAnsi="Segoe UI Semilight" w:cs="Segoe UI Semilight"/>
          <w:color w:val="333333"/>
          <w:sz w:val="24"/>
          <w:szCs w:val="24"/>
        </w:rPr>
        <w:lastRenderedPageBreak/>
        <w:t xml:space="preserve">‘As we transition from the current COVID-19 peak and a continued reduction in risk of sustained community transmission of COVID-19 is maintained our plan for the </w:t>
      </w:r>
      <w:r w:rsidRPr="008B55BC">
        <w:rPr>
          <w:rFonts w:ascii="Segoe UI Semilight" w:hAnsi="Segoe UI Semilight" w:cs="Segoe UI Semilight"/>
          <w:color w:val="333333"/>
          <w:sz w:val="24"/>
          <w:szCs w:val="24"/>
        </w:rPr>
        <w:t>longer-term</w:t>
      </w:r>
      <w:r w:rsidRPr="008B55BC">
        <w:rPr>
          <w:rFonts w:ascii="Segoe UI Semilight" w:hAnsi="Segoe UI Semilight" w:cs="Segoe UI Semilight"/>
          <w:color w:val="333333"/>
          <w:sz w:val="24"/>
          <w:szCs w:val="24"/>
        </w:rPr>
        <w:t xml:space="preserve"> recovery can commence.</w:t>
      </w:r>
    </w:p>
    <w:p w14:paraId="00D68F57" w14:textId="77777777" w:rsidR="008B55BC" w:rsidRPr="008B55BC" w:rsidRDefault="008B55BC" w:rsidP="008B55BC">
      <w:pPr>
        <w:pStyle w:val="NormalWeb"/>
        <w:jc w:val="both"/>
        <w:rPr>
          <w:rFonts w:ascii="Segoe UI Semilight" w:hAnsi="Segoe UI Semilight" w:cs="Segoe UI Semilight"/>
          <w:color w:val="333333"/>
          <w:sz w:val="24"/>
          <w:szCs w:val="24"/>
        </w:rPr>
      </w:pPr>
      <w:r w:rsidRPr="008B55BC">
        <w:rPr>
          <w:rFonts w:ascii="Segoe UI Semilight" w:hAnsi="Segoe UI Semilight" w:cs="Segoe UI Semilight"/>
          <w:color w:val="333333"/>
          <w:sz w:val="24"/>
          <w:szCs w:val="24"/>
        </w:rPr>
        <w:t>‘The immediate focus is on increasing access for patients and supporting practices as they manage the on-going risks in delivering dental care, notably aerosol generating procedures.’</w:t>
      </w:r>
    </w:p>
    <w:p w14:paraId="4245B69A" w14:textId="77777777" w:rsidR="008B55BC" w:rsidRPr="008B55BC" w:rsidRDefault="008B55BC" w:rsidP="008B55BC">
      <w:pPr>
        <w:pStyle w:val="NormalWeb"/>
        <w:jc w:val="both"/>
        <w:rPr>
          <w:rFonts w:ascii="Segoe UI Semilight" w:hAnsi="Segoe UI Semilight" w:cs="Segoe UI Semilight"/>
          <w:color w:val="333333"/>
          <w:sz w:val="24"/>
          <w:szCs w:val="24"/>
        </w:rPr>
      </w:pPr>
      <w:r w:rsidRPr="008B55BC">
        <w:rPr>
          <w:rFonts w:ascii="Segoe UI Semilight" w:hAnsi="Segoe UI Semilight" w:cs="Segoe UI Semilight"/>
          <w:color w:val="333333"/>
          <w:sz w:val="24"/>
          <w:szCs w:val="24"/>
        </w:rPr>
        <w:t xml:space="preserve">To read the preparation document, </w:t>
      </w:r>
      <w:hyperlink r:id="rId8" w:history="1">
        <w:r w:rsidRPr="008B55BC">
          <w:rPr>
            <w:rStyle w:val="Hyperlink"/>
            <w:rFonts w:ascii="Segoe UI Semilight" w:hAnsi="Segoe UI Semilight" w:cs="Segoe UI Semilight"/>
            <w:color w:val="008FD5"/>
            <w:sz w:val="24"/>
            <w:szCs w:val="24"/>
          </w:rPr>
          <w:t>click here.</w:t>
        </w:r>
      </w:hyperlink>
    </w:p>
    <w:p w14:paraId="60E3D98C" w14:textId="77777777" w:rsidR="008B55BC" w:rsidRPr="008B55BC" w:rsidRDefault="008B55BC">
      <w:pPr>
        <w:rPr>
          <w:rFonts w:ascii="Segoe UI Semilight" w:hAnsi="Segoe UI Semilight" w:cs="Segoe UI Semilight"/>
        </w:rPr>
      </w:pPr>
    </w:p>
    <w:sectPr w:rsidR="008B55BC" w:rsidRPr="008B55BC" w:rsidSect="008B55BC">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3C943" w14:textId="77777777" w:rsidR="008B55BC" w:rsidRDefault="008B55BC" w:rsidP="008B55BC">
      <w:r>
        <w:separator/>
      </w:r>
    </w:p>
  </w:endnote>
  <w:endnote w:type="continuationSeparator" w:id="0">
    <w:p w14:paraId="4BBD6E02" w14:textId="77777777" w:rsidR="008B55BC" w:rsidRDefault="008B55BC" w:rsidP="008B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0535215"/>
      <w:docPartObj>
        <w:docPartGallery w:val="Page Numbers (Bottom of Page)"/>
        <w:docPartUnique/>
      </w:docPartObj>
    </w:sdtPr>
    <w:sdtEndPr>
      <w:rPr>
        <w:noProof/>
      </w:rPr>
    </w:sdtEndPr>
    <w:sdtContent>
      <w:p w14:paraId="512CE44E" w14:textId="1420D51E" w:rsidR="008B55BC" w:rsidRDefault="008B55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13FBAF" w14:textId="77777777" w:rsidR="008B55BC" w:rsidRDefault="008B5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56F9E" w14:textId="77777777" w:rsidR="008B55BC" w:rsidRDefault="008B55BC" w:rsidP="008B55BC">
      <w:r>
        <w:separator/>
      </w:r>
    </w:p>
  </w:footnote>
  <w:footnote w:type="continuationSeparator" w:id="0">
    <w:p w14:paraId="28259919" w14:textId="77777777" w:rsidR="008B55BC" w:rsidRDefault="008B55BC" w:rsidP="008B5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62E68"/>
    <w:multiLevelType w:val="multilevel"/>
    <w:tmpl w:val="1188C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53F31"/>
    <w:multiLevelType w:val="multilevel"/>
    <w:tmpl w:val="E0D61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D0A64"/>
    <w:multiLevelType w:val="multilevel"/>
    <w:tmpl w:val="A1886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40C54"/>
    <w:multiLevelType w:val="multilevel"/>
    <w:tmpl w:val="6CA46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8002AC"/>
    <w:multiLevelType w:val="multilevel"/>
    <w:tmpl w:val="41167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FE42AC"/>
    <w:multiLevelType w:val="multilevel"/>
    <w:tmpl w:val="04243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346FF7"/>
    <w:multiLevelType w:val="multilevel"/>
    <w:tmpl w:val="57885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0209BD"/>
    <w:multiLevelType w:val="multilevel"/>
    <w:tmpl w:val="7C24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E205A9"/>
    <w:multiLevelType w:val="multilevel"/>
    <w:tmpl w:val="B0FC4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4462EF"/>
    <w:multiLevelType w:val="multilevel"/>
    <w:tmpl w:val="7E8C2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041BA4"/>
    <w:multiLevelType w:val="multilevel"/>
    <w:tmpl w:val="57F0E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157B78"/>
    <w:multiLevelType w:val="multilevel"/>
    <w:tmpl w:val="00F87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3643D2"/>
    <w:multiLevelType w:val="multilevel"/>
    <w:tmpl w:val="3872E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4B5AF4"/>
    <w:multiLevelType w:val="multilevel"/>
    <w:tmpl w:val="22269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10"/>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8"/>
    <w:lvlOverride w:ilvl="0"/>
    <w:lvlOverride w:ilvl="1"/>
    <w:lvlOverride w:ilvl="2"/>
    <w:lvlOverride w:ilvl="3"/>
    <w:lvlOverride w:ilvl="4"/>
    <w:lvlOverride w:ilvl="5"/>
    <w:lvlOverride w:ilvl="6"/>
    <w:lvlOverride w:ilvl="7"/>
    <w:lvlOverride w:ilvl="8"/>
  </w:num>
  <w:num w:numId="11">
    <w:abstractNumId w:val="13"/>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 w:numId="14">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5BC"/>
    <w:rsid w:val="008B55BC"/>
    <w:rsid w:val="009D5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9E5ED"/>
  <w15:chartTrackingRefBased/>
  <w15:docId w15:val="{46D15394-697D-4327-B3C5-3BC6781D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Light" w:eastAsiaTheme="minorHAnsi" w:hAnsi="Segoe UI Light"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5BC"/>
    <w:pPr>
      <w:spacing w:after="0" w:line="240" w:lineRule="auto"/>
    </w:pPr>
    <w:rPr>
      <w:rFonts w:ascii="Calibri" w:hAnsi="Calibri" w:cs="Calibri"/>
      <w:sz w:val="22"/>
      <w:lang w:eastAsia="en-GB"/>
    </w:rPr>
  </w:style>
  <w:style w:type="paragraph" w:styleId="Heading2">
    <w:name w:val="heading 2"/>
    <w:basedOn w:val="Normal"/>
    <w:link w:val="Heading2Char"/>
    <w:uiPriority w:val="9"/>
    <w:semiHidden/>
    <w:unhideWhenUsed/>
    <w:qFormat/>
    <w:rsid w:val="008B55B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B55BC"/>
    <w:rPr>
      <w:rFonts w:ascii="Calibri" w:hAnsi="Calibri" w:cs="Calibri"/>
      <w:b/>
      <w:bCs/>
      <w:sz w:val="36"/>
      <w:szCs w:val="36"/>
      <w:lang w:eastAsia="en-GB"/>
    </w:rPr>
  </w:style>
  <w:style w:type="character" w:styleId="Hyperlink">
    <w:name w:val="Hyperlink"/>
    <w:basedOn w:val="DefaultParagraphFont"/>
    <w:uiPriority w:val="99"/>
    <w:semiHidden/>
    <w:unhideWhenUsed/>
    <w:rsid w:val="008B55BC"/>
    <w:rPr>
      <w:color w:val="0000FF"/>
      <w:u w:val="single"/>
    </w:rPr>
  </w:style>
  <w:style w:type="paragraph" w:styleId="NormalWeb">
    <w:name w:val="Normal (Web)"/>
    <w:basedOn w:val="Normal"/>
    <w:uiPriority w:val="99"/>
    <w:semiHidden/>
    <w:unhideWhenUsed/>
    <w:rsid w:val="008B55BC"/>
    <w:pPr>
      <w:spacing w:before="100" w:beforeAutospacing="1" w:after="100" w:afterAutospacing="1"/>
    </w:pPr>
  </w:style>
  <w:style w:type="character" w:styleId="Strong">
    <w:name w:val="Strong"/>
    <w:basedOn w:val="DefaultParagraphFont"/>
    <w:uiPriority w:val="22"/>
    <w:qFormat/>
    <w:rsid w:val="008B55BC"/>
    <w:rPr>
      <w:b/>
      <w:bCs/>
    </w:rPr>
  </w:style>
  <w:style w:type="paragraph" w:styleId="Header">
    <w:name w:val="header"/>
    <w:basedOn w:val="Normal"/>
    <w:link w:val="HeaderChar"/>
    <w:uiPriority w:val="99"/>
    <w:unhideWhenUsed/>
    <w:rsid w:val="008B55BC"/>
    <w:pPr>
      <w:tabs>
        <w:tab w:val="center" w:pos="4513"/>
        <w:tab w:val="right" w:pos="9026"/>
      </w:tabs>
    </w:pPr>
  </w:style>
  <w:style w:type="character" w:customStyle="1" w:styleId="HeaderChar">
    <w:name w:val="Header Char"/>
    <w:basedOn w:val="DefaultParagraphFont"/>
    <w:link w:val="Header"/>
    <w:uiPriority w:val="99"/>
    <w:rsid w:val="008B55BC"/>
    <w:rPr>
      <w:rFonts w:ascii="Calibri" w:hAnsi="Calibri" w:cs="Calibri"/>
      <w:sz w:val="22"/>
      <w:lang w:eastAsia="en-GB"/>
    </w:rPr>
  </w:style>
  <w:style w:type="paragraph" w:styleId="Footer">
    <w:name w:val="footer"/>
    <w:basedOn w:val="Normal"/>
    <w:link w:val="FooterChar"/>
    <w:uiPriority w:val="99"/>
    <w:unhideWhenUsed/>
    <w:rsid w:val="008B55BC"/>
    <w:pPr>
      <w:tabs>
        <w:tab w:val="center" w:pos="4513"/>
        <w:tab w:val="right" w:pos="9026"/>
      </w:tabs>
    </w:pPr>
  </w:style>
  <w:style w:type="character" w:customStyle="1" w:styleId="FooterChar">
    <w:name w:val="Footer Char"/>
    <w:basedOn w:val="DefaultParagraphFont"/>
    <w:link w:val="Footer"/>
    <w:uiPriority w:val="99"/>
    <w:rsid w:val="008B55BC"/>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76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6.safelinks.protection.outlook.com/?url=https%3A%2F%2Fwww.dentistry.co.uk%2Fwp-content%2Fuploads%2F2020%2F05%2FA-Prompt-to-Prepare-CDO-docx.pdf&amp;data=02%7C01%7C%7C561614b0909c40eb0f5908d8032a258f%7C84df9e7fe9f640afb435aaaaaaaaaaaa%7C1%7C0%7C637262826831189297&amp;sdata=sNR%2F7dtdYufqsszhZvMaLpACqZ4LQuJKVTDJ6Kj3V6g%3D&amp;reserved=0" TargetMode="External"/><Relationship Id="rId3" Type="http://schemas.openxmlformats.org/officeDocument/2006/relationships/settings" Target="settings.xml"/><Relationship Id="rId7" Type="http://schemas.openxmlformats.org/officeDocument/2006/relationships/hyperlink" Target="https://eur06.safelinks.protection.outlook.com/?url=https%3A%2F%2Fwww.england.nhs.uk%2Fcoronavirus%2Fwp-content%2Fuploads%2Fsites%2F52%2F2020%2F03%2FUrgent-dental-care-letter-28-May.pdf&amp;data=02%7C01%7C%7C561614b0909c40eb0f5908d8032a258f%7C84df9e7fe9f640afb435aaaaaaaaaaaa%7C1%7C0%7C637262826831189297&amp;sdata=nsZ5T5PybSqrRgly8nRA3ZSC0OFm6P89MUFApFMdrjI%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1080</Words>
  <Characters>6158</Characters>
  <Application>Microsoft Office Word</Application>
  <DocSecurity>0</DocSecurity>
  <Lines>51</Lines>
  <Paragraphs>14</Paragraphs>
  <ScaleCrop>false</ScaleCrop>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2020-05-29T14:20:00Z</dcterms:created>
  <dcterms:modified xsi:type="dcterms:W3CDTF">2020-05-29T14:28:00Z</dcterms:modified>
</cp:coreProperties>
</file>