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66" w:rsidRDefault="00C90766" w:rsidP="00C90766">
      <w:pPr>
        <w:widowControl w:val="0"/>
        <w:autoSpaceDE w:val="0"/>
        <w:autoSpaceDN w:val="0"/>
        <w:adjustRightInd w:val="0"/>
        <w:jc w:val="both"/>
        <w:rPr>
          <w:rFonts w:ascii="Calibri" w:hAnsi="Calibri" w:cs="Calibri"/>
          <w:b/>
          <w:bCs/>
          <w:sz w:val="64"/>
          <w:szCs w:val="64"/>
          <w:lang w:val="en-US"/>
        </w:rPr>
      </w:pPr>
      <w:r>
        <w:rPr>
          <w:rFonts w:ascii="Times New Roman" w:hAnsi="Times New Roman" w:cs="Times New Roman"/>
          <w:b/>
          <w:bCs/>
          <w:sz w:val="42"/>
          <w:szCs w:val="42"/>
          <w:lang w:val="en-US"/>
        </w:rPr>
        <w:t>NHS Improvement executive director team revealed</w:t>
      </w:r>
    </w:p>
    <w:p w:rsidR="00C90766" w:rsidRDefault="00C90766" w:rsidP="00C90766">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11 </w:t>
      </w:r>
      <w:proofErr w:type="gramStart"/>
      <w:r>
        <w:rPr>
          <w:rFonts w:ascii="Times New Roman" w:hAnsi="Times New Roman" w:cs="Times New Roman"/>
          <w:sz w:val="32"/>
          <w:szCs w:val="32"/>
          <w:lang w:val="en-US"/>
        </w:rPr>
        <w:t>February,</w:t>
      </w:r>
      <w:proofErr w:type="gramEnd"/>
      <w:r>
        <w:rPr>
          <w:rFonts w:ascii="Times New Roman" w:hAnsi="Times New Roman" w:cs="Times New Roman"/>
          <w:sz w:val="32"/>
          <w:szCs w:val="32"/>
          <w:lang w:val="en-US"/>
        </w:rPr>
        <w:t xml:space="preserve"> 2016 </w:t>
      </w:r>
    </w:p>
    <w:p w:rsidR="00C90766" w:rsidRDefault="00C90766" w:rsidP="00C90766">
      <w:pPr>
        <w:widowControl w:val="0"/>
        <w:numPr>
          <w:ilvl w:val="0"/>
          <w:numId w:val="1"/>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w:t>
      </w:r>
      <w:proofErr w:type="gramStart"/>
      <w:r>
        <w:rPr>
          <w:rFonts w:ascii="Times New Roman" w:hAnsi="Times New Roman" w:cs="Times New Roman"/>
          <w:b/>
          <w:bCs/>
          <w:color w:val="FB0007"/>
          <w:sz w:val="32"/>
          <w:szCs w:val="32"/>
          <w:lang w:val="en-US"/>
        </w:rPr>
        <w:t>NHS Improvement is being formed by joining the NHS Trust Development Authority and Monitor</w:t>
      </w:r>
      <w:proofErr w:type="gramEnd"/>
      <w:r>
        <w:rPr>
          <w:rFonts w:ascii="Times New Roman" w:hAnsi="Times New Roman" w:cs="Times New Roman"/>
          <w:b/>
          <w:bCs/>
          <w:color w:val="FB0007"/>
          <w:sz w:val="32"/>
          <w:szCs w:val="32"/>
          <w:lang w:val="en-US"/>
        </w:rPr>
        <w:t>.</w:t>
      </w:r>
    </w:p>
    <w:p w:rsidR="00C90766" w:rsidRDefault="00C90766" w:rsidP="00C90766">
      <w:pPr>
        <w:widowControl w:val="0"/>
        <w:autoSpaceDE w:val="0"/>
        <w:autoSpaceDN w:val="0"/>
        <w:adjustRightInd w:val="0"/>
        <w:jc w:val="both"/>
        <w:rPr>
          <w:rFonts w:ascii="Times New Roman" w:hAnsi="Times New Roman" w:cs="Times New Roman"/>
          <w:sz w:val="32"/>
          <w:szCs w:val="32"/>
          <w:lang w:val="en-US"/>
        </w:rPr>
      </w:pPr>
    </w:p>
    <w:p w:rsidR="00C90766" w:rsidRDefault="00C90766" w:rsidP="00C90766">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Bob Alexander, currently NHS TDA interim deputy chief executive, will be one of two deputy chief executives of NHS Improvement, and will also be its director of resources.</w:t>
      </w:r>
    </w:p>
    <w:p w:rsidR="00C90766" w:rsidRDefault="00C90766" w:rsidP="00C90766">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He has previously held finance director roles at the TDA, Department of Health, and strategic health authorities.</w:t>
      </w:r>
    </w:p>
    <w:p w:rsidR="00C90766" w:rsidRDefault="00C90766" w:rsidP="00C90766">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Stephen Hay, currently Monitor interim deputy chief, will be a second NHS Improvement deputy chief, and its director of regulation. He has been a director at Monitor since 2014.</w:t>
      </w:r>
    </w:p>
    <w:p w:rsidR="00C90766" w:rsidRDefault="00C90766" w:rsidP="00C90766">
      <w:pPr>
        <w:widowControl w:val="0"/>
        <w:autoSpaceDE w:val="0"/>
        <w:autoSpaceDN w:val="0"/>
        <w:adjustRightInd w:val="0"/>
        <w:jc w:val="both"/>
        <w:rPr>
          <w:rFonts w:ascii="Calibri" w:hAnsi="Calibri" w:cs="Calibri"/>
          <w:sz w:val="32"/>
          <w:szCs w:val="32"/>
          <w:lang w:val="en-US"/>
        </w:rPr>
      </w:pPr>
      <w:r>
        <w:rPr>
          <w:rFonts w:ascii="Calibri" w:hAnsi="Calibri" w:cs="Calibri"/>
          <w:sz w:val="32"/>
          <w:szCs w:val="32"/>
          <w:lang w:val="en-US"/>
        </w:rPr>
        <w:t> </w:t>
      </w:r>
      <w:bookmarkStart w:id="0" w:name="_GoBack"/>
      <w:bookmarkEnd w:id="0"/>
    </w:p>
    <w:p w:rsidR="00C90766" w:rsidRDefault="00C90766" w:rsidP="00C90766">
      <w:pPr>
        <w:widowControl w:val="0"/>
        <w:autoSpaceDE w:val="0"/>
        <w:autoSpaceDN w:val="0"/>
        <w:adjustRightInd w:val="0"/>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Its other national director posts will also be filled by appointees</w:t>
      </w:r>
      <w:proofErr w:type="gramEnd"/>
      <w:r>
        <w:rPr>
          <w:rFonts w:ascii="Times New Roman" w:hAnsi="Times New Roman" w:cs="Times New Roman"/>
          <w:sz w:val="32"/>
          <w:szCs w:val="32"/>
          <w:lang w:val="en-US"/>
        </w:rPr>
        <w:t xml:space="preserve"> from Monitor and the TDA’s boards. </w:t>
      </w:r>
    </w:p>
    <w:p w:rsidR="00C90766" w:rsidRDefault="00C90766" w:rsidP="00C90766">
      <w:pPr>
        <w:widowControl w:val="0"/>
        <w:autoSpaceDE w:val="0"/>
        <w:autoSpaceDN w:val="0"/>
        <w:adjustRightInd w:val="0"/>
        <w:jc w:val="both"/>
        <w:rPr>
          <w:rFonts w:ascii="Times New Roman" w:hAnsi="Times New Roman" w:cs="Times New Roman"/>
          <w:sz w:val="32"/>
          <w:szCs w:val="32"/>
          <w:lang w:val="en-US"/>
        </w:rPr>
      </w:pPr>
    </w:p>
    <w:p w:rsidR="00C90766" w:rsidRDefault="00C90766" w:rsidP="00C90766">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The full list of directors is:</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xml:space="preserve">Executive director of resources/deputy chief executive – </w:t>
      </w:r>
      <w:r>
        <w:rPr>
          <w:rFonts w:ascii="Times New Roman" w:hAnsi="Times New Roman" w:cs="Times New Roman"/>
          <w:b/>
          <w:bCs/>
          <w:sz w:val="32"/>
          <w:szCs w:val="32"/>
          <w:lang w:val="en-US"/>
        </w:rPr>
        <w:t>Bob Alexander</w:t>
      </w:r>
      <w:r>
        <w:rPr>
          <w:rFonts w:ascii="Times New Roman" w:hAnsi="Times New Roman" w:cs="Times New Roman"/>
          <w:sz w:val="32"/>
          <w:szCs w:val="32"/>
          <w:lang w:val="en-US"/>
        </w:rPr>
        <w:t>, currently TDA deputy chief</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xml:space="preserve">Executive director of regulation/deputy chief executive – </w:t>
      </w:r>
      <w:r>
        <w:rPr>
          <w:rFonts w:ascii="Times New Roman" w:hAnsi="Times New Roman" w:cs="Times New Roman"/>
          <w:b/>
          <w:bCs/>
          <w:sz w:val="32"/>
          <w:szCs w:val="32"/>
          <w:lang w:val="en-US"/>
        </w:rPr>
        <w:t>Stephen Hay</w:t>
      </w:r>
      <w:r>
        <w:rPr>
          <w:rFonts w:ascii="Times New Roman" w:hAnsi="Times New Roman" w:cs="Times New Roman"/>
          <w:sz w:val="32"/>
          <w:szCs w:val="32"/>
          <w:lang w:val="en-US"/>
        </w:rPr>
        <w:t>, currently Monitor deputy chief</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xml:space="preserve">Executive medical director – </w:t>
      </w:r>
      <w:r>
        <w:rPr>
          <w:rFonts w:ascii="Times New Roman" w:hAnsi="Times New Roman" w:cs="Times New Roman"/>
          <w:b/>
          <w:bCs/>
          <w:sz w:val="32"/>
          <w:szCs w:val="32"/>
          <w:lang w:val="en-US"/>
        </w:rPr>
        <w:t>Kathy McLean</w:t>
      </w:r>
      <w:r>
        <w:rPr>
          <w:rFonts w:ascii="Times New Roman" w:hAnsi="Times New Roman" w:cs="Times New Roman"/>
          <w:sz w:val="32"/>
          <w:szCs w:val="32"/>
          <w:lang w:val="en-US"/>
        </w:rPr>
        <w:t>, currently TDA medical director</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xml:space="preserve">Executive director of nursing – </w:t>
      </w:r>
      <w:r>
        <w:rPr>
          <w:rFonts w:ascii="Times New Roman" w:hAnsi="Times New Roman" w:cs="Times New Roman"/>
          <w:b/>
          <w:bCs/>
          <w:sz w:val="32"/>
          <w:szCs w:val="32"/>
          <w:lang w:val="en-US"/>
        </w:rPr>
        <w:t>Ruth May</w:t>
      </w:r>
      <w:r>
        <w:rPr>
          <w:rFonts w:ascii="Times New Roman" w:hAnsi="Times New Roman" w:cs="Times New Roman"/>
          <w:sz w:val="32"/>
          <w:szCs w:val="32"/>
          <w:lang w:val="en-US"/>
        </w:rPr>
        <w:t>, currently Monitor nursing director</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xml:space="preserve">Executive director of improvement – </w:t>
      </w:r>
      <w:r>
        <w:rPr>
          <w:rFonts w:ascii="Times New Roman" w:hAnsi="Times New Roman" w:cs="Times New Roman"/>
          <w:b/>
          <w:bCs/>
          <w:sz w:val="32"/>
          <w:szCs w:val="32"/>
          <w:lang w:val="en-US"/>
        </w:rPr>
        <w:t>Adam Sewell-Jones</w:t>
      </w:r>
      <w:r>
        <w:rPr>
          <w:rFonts w:ascii="Times New Roman" w:hAnsi="Times New Roman" w:cs="Times New Roman"/>
          <w:sz w:val="32"/>
          <w:szCs w:val="32"/>
          <w:lang w:val="en-US"/>
        </w:rPr>
        <w:t>, currently Monitor provider sustainability director</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xml:space="preserve">Executive director of strategy – </w:t>
      </w:r>
      <w:r>
        <w:rPr>
          <w:rFonts w:ascii="Times New Roman" w:hAnsi="Times New Roman" w:cs="Times New Roman"/>
          <w:b/>
          <w:bCs/>
          <w:sz w:val="32"/>
          <w:szCs w:val="32"/>
          <w:lang w:val="en-US"/>
        </w:rPr>
        <w:t>Adrian Masters</w:t>
      </w:r>
      <w:r>
        <w:rPr>
          <w:rFonts w:ascii="Times New Roman" w:hAnsi="Times New Roman" w:cs="Times New Roman"/>
          <w:sz w:val="32"/>
          <w:szCs w:val="32"/>
          <w:lang w:val="en-US"/>
        </w:rPr>
        <w:t>, currently Monitor strategy director</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xml:space="preserve">Executive director of corporate affairs – </w:t>
      </w:r>
      <w:r>
        <w:rPr>
          <w:rFonts w:ascii="Times New Roman" w:hAnsi="Times New Roman" w:cs="Times New Roman"/>
          <w:b/>
          <w:bCs/>
          <w:sz w:val="32"/>
          <w:szCs w:val="32"/>
          <w:lang w:val="en-US"/>
        </w:rPr>
        <w:t>Helen Buckingham</w:t>
      </w:r>
      <w:r>
        <w:rPr>
          <w:rFonts w:ascii="Times New Roman" w:hAnsi="Times New Roman" w:cs="Times New Roman"/>
          <w:sz w:val="32"/>
          <w:szCs w:val="32"/>
          <w:lang w:val="en-US"/>
        </w:rPr>
        <w:t>, currently Monitor chief of staff</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xml:space="preserve">Regional director (North) – </w:t>
      </w:r>
      <w:r>
        <w:rPr>
          <w:rFonts w:ascii="Times New Roman" w:hAnsi="Times New Roman" w:cs="Times New Roman"/>
          <w:b/>
          <w:bCs/>
          <w:sz w:val="32"/>
          <w:szCs w:val="32"/>
          <w:lang w:val="en-US"/>
        </w:rPr>
        <w:t>Lyn Simpson</w:t>
      </w:r>
      <w:r>
        <w:rPr>
          <w:rFonts w:ascii="Times New Roman" w:hAnsi="Times New Roman" w:cs="Times New Roman"/>
          <w:sz w:val="32"/>
          <w:szCs w:val="32"/>
          <w:lang w:val="en-US"/>
        </w:rPr>
        <w:t>, currently regional director, TDA</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sz w:val="32"/>
          <w:szCs w:val="32"/>
          <w:lang w:val="en-US"/>
        </w:rPr>
        <w:t xml:space="preserve">Regional director (Midlands and East) – </w:t>
      </w:r>
      <w:r>
        <w:rPr>
          <w:rFonts w:ascii="Times New Roman" w:hAnsi="Times New Roman" w:cs="Times New Roman"/>
          <w:b/>
          <w:bCs/>
          <w:sz w:val="32"/>
          <w:szCs w:val="32"/>
          <w:lang w:val="en-US"/>
        </w:rPr>
        <w:t xml:space="preserve">Dale </w:t>
      </w:r>
      <w:proofErr w:type="spellStart"/>
      <w:r>
        <w:rPr>
          <w:rFonts w:ascii="Times New Roman" w:hAnsi="Times New Roman" w:cs="Times New Roman"/>
          <w:b/>
          <w:bCs/>
          <w:sz w:val="32"/>
          <w:szCs w:val="32"/>
          <w:lang w:val="en-US"/>
        </w:rPr>
        <w:t>Bywater</w:t>
      </w:r>
      <w:proofErr w:type="spellEnd"/>
      <w:r>
        <w:rPr>
          <w:rFonts w:ascii="Times New Roman" w:hAnsi="Times New Roman" w:cs="Times New Roman"/>
          <w:sz w:val="32"/>
          <w:szCs w:val="32"/>
          <w:lang w:val="en-US"/>
        </w:rPr>
        <w:t>, currently regional director, TDA</w:t>
      </w:r>
    </w:p>
    <w:p w:rsidR="00C90766" w:rsidRDefault="00C90766" w:rsidP="00C90766">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r>
        <w:rPr>
          <w:rFonts w:ascii="Times New Roman" w:hAnsi="Times New Roman" w:cs="Times New Roman"/>
          <w:i/>
          <w:iCs/>
          <w:sz w:val="32"/>
          <w:szCs w:val="32"/>
          <w:lang w:val="en-US"/>
        </w:rPr>
        <w:lastRenderedPageBreak/>
        <w:t>Regional directors for the south and London are yet to be appointed</w:t>
      </w:r>
    </w:p>
    <w:p w:rsidR="00C90766" w:rsidRDefault="00C90766" w:rsidP="00C90766">
      <w:pPr>
        <w:widowControl w:val="0"/>
        <w:autoSpaceDE w:val="0"/>
        <w:autoSpaceDN w:val="0"/>
        <w:adjustRightInd w:val="0"/>
        <w:jc w:val="both"/>
        <w:rPr>
          <w:rFonts w:ascii="Times New Roman" w:hAnsi="Times New Roman" w:cs="Times New Roman"/>
          <w:sz w:val="32"/>
          <w:szCs w:val="32"/>
          <w:lang w:val="en-US"/>
        </w:rPr>
      </w:pPr>
    </w:p>
    <w:p w:rsidR="00C90766" w:rsidRDefault="00C90766" w:rsidP="00C90766">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These are the </w:t>
      </w:r>
      <w:proofErr w:type="gramStart"/>
      <w:r>
        <w:rPr>
          <w:rFonts w:ascii="Times New Roman" w:hAnsi="Times New Roman" w:cs="Times New Roman"/>
          <w:sz w:val="32"/>
          <w:szCs w:val="32"/>
          <w:lang w:val="en-US"/>
        </w:rPr>
        <w:t>posts which</w:t>
      </w:r>
      <w:proofErr w:type="gramEnd"/>
      <w:r>
        <w:rPr>
          <w:rFonts w:ascii="Times New Roman" w:hAnsi="Times New Roman" w:cs="Times New Roman"/>
          <w:sz w:val="32"/>
          <w:szCs w:val="32"/>
          <w:lang w:val="en-US"/>
        </w:rPr>
        <w:t xml:space="preserve"> will report to chief executive Jim Mackey, who was appointed in the autumn. There will be no executive director of cooperation and competition reporting to </w:t>
      </w:r>
      <w:proofErr w:type="spellStart"/>
      <w:r>
        <w:rPr>
          <w:rFonts w:ascii="Times New Roman" w:hAnsi="Times New Roman" w:cs="Times New Roman"/>
          <w:sz w:val="32"/>
          <w:szCs w:val="32"/>
          <w:lang w:val="en-US"/>
        </w:rPr>
        <w:t>Mr</w:t>
      </w:r>
      <w:proofErr w:type="spellEnd"/>
      <w:r>
        <w:rPr>
          <w:rFonts w:ascii="Times New Roman" w:hAnsi="Times New Roman" w:cs="Times New Roman"/>
          <w:sz w:val="32"/>
          <w:szCs w:val="32"/>
          <w:lang w:val="en-US"/>
        </w:rPr>
        <w:t xml:space="preserve"> Mackey, as there is in Monitor, although NHS Improvement will carry out the cooperation and competition functions it will inherit from Monitor.</w:t>
      </w:r>
    </w:p>
    <w:p w:rsidR="00C90766" w:rsidRDefault="00C90766" w:rsidP="00C90766">
      <w:pPr>
        <w:widowControl w:val="0"/>
        <w:autoSpaceDE w:val="0"/>
        <w:autoSpaceDN w:val="0"/>
        <w:adjustRightInd w:val="0"/>
        <w:jc w:val="both"/>
        <w:rPr>
          <w:rFonts w:ascii="Times New Roman" w:hAnsi="Times New Roman" w:cs="Times New Roman"/>
          <w:sz w:val="32"/>
          <w:szCs w:val="32"/>
          <w:lang w:val="en-US"/>
        </w:rPr>
      </w:pPr>
    </w:p>
    <w:p w:rsidR="00C90766" w:rsidRDefault="00C90766" w:rsidP="00C90766">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NHS Improvement is today due to publish an overview document on how it will work. It will announce the creation of a “faculty” to support clinical leadership and improvement in NHS providers, with the involvement of surgeon and former minister Lord </w:t>
      </w:r>
      <w:proofErr w:type="spellStart"/>
      <w:r>
        <w:rPr>
          <w:rFonts w:ascii="Times New Roman" w:hAnsi="Times New Roman" w:cs="Times New Roman"/>
          <w:sz w:val="32"/>
          <w:szCs w:val="32"/>
          <w:lang w:val="en-US"/>
        </w:rPr>
        <w:t>Darzi</w:t>
      </w:r>
      <w:proofErr w:type="spellEnd"/>
      <w:r>
        <w:rPr>
          <w:rFonts w:ascii="Times New Roman" w:hAnsi="Times New Roman" w:cs="Times New Roman"/>
          <w:sz w:val="32"/>
          <w:szCs w:val="32"/>
          <w:lang w:val="en-US"/>
        </w:rPr>
        <w:t xml:space="preserve">, international improvement expert Don Berwick, </w:t>
      </w:r>
      <w:proofErr w:type="spellStart"/>
      <w:r>
        <w:rPr>
          <w:rFonts w:ascii="Times New Roman" w:hAnsi="Times New Roman" w:cs="Times New Roman"/>
          <w:sz w:val="32"/>
          <w:szCs w:val="32"/>
          <w:lang w:val="en-US"/>
        </w:rPr>
        <w:t>UCLPartners</w:t>
      </w:r>
      <w:proofErr w:type="spellEnd"/>
      <w:r>
        <w:rPr>
          <w:rFonts w:ascii="Times New Roman" w:hAnsi="Times New Roman" w:cs="Times New Roman"/>
          <w:sz w:val="32"/>
          <w:szCs w:val="32"/>
          <w:lang w:val="en-US"/>
        </w:rPr>
        <w:t xml:space="preserve"> managing director Sir David Fish and Sir John Burn, a leading clinical geneticist and NHS England non-executive director.</w:t>
      </w:r>
    </w:p>
    <w:p w:rsidR="00C90766" w:rsidRDefault="00C90766" w:rsidP="00C90766">
      <w:pPr>
        <w:widowControl w:val="0"/>
        <w:autoSpaceDE w:val="0"/>
        <w:autoSpaceDN w:val="0"/>
        <w:adjustRightInd w:val="0"/>
        <w:jc w:val="both"/>
        <w:rPr>
          <w:rFonts w:ascii="Times New Roman" w:hAnsi="Times New Roman" w:cs="Times New Roman"/>
          <w:sz w:val="32"/>
          <w:szCs w:val="32"/>
          <w:lang w:val="en-US"/>
        </w:rPr>
      </w:pPr>
    </w:p>
    <w:p w:rsidR="00C90766" w:rsidRDefault="00C90766" w:rsidP="00C90766">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The new national body will say it will work closely with other arm’s length-bodies, at both national and regional levels; and that it will </w:t>
      </w:r>
      <w:proofErr w:type="spellStart"/>
      <w:r>
        <w:rPr>
          <w:rFonts w:ascii="Times New Roman" w:hAnsi="Times New Roman" w:cs="Times New Roman"/>
          <w:sz w:val="32"/>
          <w:szCs w:val="32"/>
          <w:lang w:val="en-US"/>
        </w:rPr>
        <w:t>favour</w:t>
      </w:r>
      <w:proofErr w:type="spellEnd"/>
      <w:r>
        <w:rPr>
          <w:rFonts w:ascii="Times New Roman" w:hAnsi="Times New Roman" w:cs="Times New Roman"/>
          <w:sz w:val="32"/>
          <w:szCs w:val="32"/>
          <w:lang w:val="en-US"/>
        </w:rPr>
        <w:t xml:space="preserve"> supporting providers over regulatory intervention.</w:t>
      </w:r>
    </w:p>
    <w:p w:rsidR="00C90766" w:rsidRDefault="00C90766" w:rsidP="00C90766">
      <w:pPr>
        <w:widowControl w:val="0"/>
        <w:autoSpaceDE w:val="0"/>
        <w:autoSpaceDN w:val="0"/>
        <w:adjustRightInd w:val="0"/>
        <w:jc w:val="both"/>
        <w:rPr>
          <w:rFonts w:ascii="Times New Roman" w:hAnsi="Times New Roman" w:cs="Times New Roman"/>
          <w:sz w:val="32"/>
          <w:szCs w:val="32"/>
          <w:lang w:val="en-US"/>
        </w:rPr>
      </w:pPr>
    </w:p>
    <w:p w:rsidR="00C90766" w:rsidRDefault="00C90766" w:rsidP="00C90766">
      <w:pPr>
        <w:widowControl w:val="0"/>
        <w:autoSpaceDE w:val="0"/>
        <w:autoSpaceDN w:val="0"/>
        <w:adjustRightInd w:val="0"/>
        <w:jc w:val="both"/>
        <w:rPr>
          <w:rFonts w:ascii="Calibri" w:hAnsi="Calibri" w:cs="Calibri"/>
          <w:sz w:val="32"/>
          <w:szCs w:val="32"/>
          <w:lang w:val="en-US"/>
        </w:rPr>
      </w:pPr>
      <w:proofErr w:type="spellStart"/>
      <w:r>
        <w:rPr>
          <w:rFonts w:ascii="Times New Roman" w:hAnsi="Times New Roman" w:cs="Times New Roman"/>
          <w:sz w:val="32"/>
          <w:szCs w:val="32"/>
          <w:lang w:val="en-US"/>
        </w:rPr>
        <w:t>Mr</w:t>
      </w:r>
      <w:proofErr w:type="spellEnd"/>
      <w:r>
        <w:rPr>
          <w:rFonts w:ascii="Times New Roman" w:hAnsi="Times New Roman" w:cs="Times New Roman"/>
          <w:sz w:val="32"/>
          <w:szCs w:val="32"/>
          <w:lang w:val="en-US"/>
        </w:rPr>
        <w:t xml:space="preserve"> Mackey said in a statement: “NHS Improvement will stand shoulder-to-shoulder with the service, whether that is in getting a grip on the financial situation or providing stability and offering support as our NHS seeks to change and improve to meet the needs of its patients.</w:t>
      </w:r>
    </w:p>
    <w:p w:rsidR="00C90766" w:rsidRDefault="00C90766" w:rsidP="00C90766">
      <w:pPr>
        <w:jc w:val="both"/>
        <w:rPr>
          <w:rFonts w:ascii="Times New Roman" w:hAnsi="Times New Roman" w:cs="Times New Roman"/>
          <w:sz w:val="32"/>
          <w:szCs w:val="32"/>
          <w:lang w:val="en-US"/>
        </w:rPr>
      </w:pPr>
    </w:p>
    <w:p w:rsidR="00125B87" w:rsidRDefault="00C90766" w:rsidP="00C90766">
      <w:pPr>
        <w:jc w:val="both"/>
      </w:pPr>
      <w:r>
        <w:rPr>
          <w:rFonts w:ascii="Times New Roman" w:hAnsi="Times New Roman" w:cs="Times New Roman"/>
          <w:sz w:val="32"/>
          <w:szCs w:val="32"/>
          <w:lang w:val="en-US"/>
        </w:rPr>
        <w:t>“Clinical expertise will be at the heart of our work. That’s why we’re setting up an Improvement Faculty to advise and lead the creation of an ‘Improvement Movement’ across the NHS… We’ll also be establishing networks of clinical leaders across the service to work alongside our medical and nursing directors.”</w:t>
      </w:r>
    </w:p>
    <w:sectPr w:rsidR="00125B87"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66"/>
    <w:rsid w:val="00125B87"/>
    <w:rsid w:val="00967D1D"/>
    <w:rsid w:val="00C907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2709</Characters>
  <Application>Microsoft Macintosh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2016-02-11T17:09:00Z</dcterms:created>
  <dcterms:modified xsi:type="dcterms:W3CDTF">2016-02-11T17:10:00Z</dcterms:modified>
</cp:coreProperties>
</file>